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4918</w:t>
        <w:t xml:space="preserve">.  </w:t>
      </w:r>
      <w:r>
        <w:rPr>
          <w:b/>
        </w:rPr>
        <w:t xml:space="preserve">Plans prepared</w:t>
      </w:r>
    </w:p>
    <w:p>
      <w:pPr>
        <w:jc w:val="both"/>
        <w:spacing w:before="100" w:after="100"/>
        <w:ind w:start="360"/>
        <w:ind w:firstLine="360"/>
      </w:pPr>
      <w:r>
        <w:rPr/>
      </w:r>
      <w:r>
        <w:rPr/>
      </w:r>
      <w:r>
        <w:t xml:space="preserve">All geologic plans, specifications, reports or documents that are prepared by a licensed geologist or by a subordinate under the licensed geologist's direction must be signed by the licensed geologist, which indicates the licensed geologist's responsibility for them.</w:t>
      </w:r>
      <w:r>
        <w:t xml:space="preserve">  </w:t>
      </w:r>
      <w:r xmlns:wp="http://schemas.openxmlformats.org/drawingml/2010/wordprocessingDrawing" xmlns:w15="http://schemas.microsoft.com/office/word/2012/wordml">
        <w:rPr>
          <w:rFonts w:ascii="Arial" w:hAnsi="Arial" w:cs="Arial"/>
          <w:sz w:val="22"/>
          <w:szCs w:val="22"/>
        </w:rPr>
        <w:t xml:space="preserve">[PL 2019, c. 285, §13 (AMD).]</w:t>
      </w:r>
    </w:p>
    <w:p>
      <w:pPr>
        <w:jc w:val="both"/>
        <w:spacing w:before="100" w:after="100"/>
        <w:ind w:start="360"/>
        <w:ind w:firstLine="360"/>
      </w:pPr>
      <w:r>
        <w:rPr/>
      </w:r>
      <w:r>
        <w:rPr/>
      </w:r>
      <w:r>
        <w:t xml:space="preserve">All soil science maps, reports or documents that are prepared by a licensed soil scientist or by a subordinate under the licensed soil scientist's direction must be signed by the licensed soil scientist, which indicates the licensed soil scientist's responsibility for them.</w:t>
      </w:r>
      <w:r>
        <w:t xml:space="preserve">  </w:t>
      </w:r>
      <w:r xmlns:wp="http://schemas.openxmlformats.org/drawingml/2010/wordprocessingDrawing" xmlns:w15="http://schemas.microsoft.com/office/word/2012/wordml">
        <w:rPr>
          <w:rFonts w:ascii="Arial" w:hAnsi="Arial" w:cs="Arial"/>
          <w:sz w:val="22"/>
          <w:szCs w:val="22"/>
        </w:rPr>
        <w:t xml:space="preserve">[PL 2019, c. 285,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623, §51D (AMD). PL 1975, c. 760, §20 (RPR). PL 2019, c. 285,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§4918. Plans prepared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§4918. Plans prepared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§4918. PLANS PREPARED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