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1999, c. 547, §B78 (AMD). PL 1999, c. 547, §B80 (AFF).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