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1987, c. 395, §A198 (RPR). PL 1991, c. 456, §12 (AMD). PL 1995, c. 394, §7 (AMD). PL 2003, c. 347, §6 (RP).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§6207.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§6207.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