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8118</w:t>
        <w:t xml:space="preserve">.  </w:t>
      </w:r>
      <w:r>
        <w:rPr>
          <w:b/>
        </w:rPr>
        <w:t xml:space="preserve">Application of Administrative Procedure Act</w:t>
      </w:r>
    </w:p>
    <w:p>
      <w:pPr>
        <w:jc w:val="both"/>
        <w:spacing w:before="100" w:after="100"/>
        <w:ind w:start="360"/>
        <w:ind w:firstLine="360"/>
      </w:pPr>
      <w:r>
        <w:rPr/>
      </w:r>
      <w:r>
        <w:rPr/>
      </w:r>
      <w:r>
        <w:t xml:space="preserve">The Maine Administrative Procedure Act, </w:t>
      </w:r>
      <w:r>
        <w:t>Title 5, chapter 375</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§8118. Application of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§8118. Application of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§8118. APPLICATION OF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