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88-C</w:t>
        <w:t xml:space="preserve">.  </w:t>
      </w:r>
      <w:r>
        <w:rPr>
          <w:b/>
        </w:rPr>
        <w:t xml:space="preserve">Registry of automated external defibrillators</w:t>
      </w:r>
    </w:p>
    <w:p>
      <w:pPr>
        <w:jc w:val="both"/>
        <w:spacing w:before="100" w:after="100"/>
        <w:ind w:start="360"/>
        <w:ind w:firstLine="360"/>
      </w:pPr>
      <w:r>
        <w:rPr/>
      </w:r>
      <w:r>
        <w:rPr/>
      </w:r>
      <w:r>
        <w:t xml:space="preserve">The director shall establish a registry of publicly accessible automated external defibrillators, as defined in </w:t>
      </w:r>
      <w:r>
        <w:t>Title 22, section 2150‑C</w:t>
      </w:r>
      <w:r>
        <w:t xml:space="preserve">, that are located within the State for the purpose of assisting a person or a law enforcement officer, firefighter or emergency medical services person who calls for assistance in an emergency situation.</w:t>
      </w:r>
      <w:r>
        <w:t xml:space="preserve">  </w:t>
      </w:r>
      <w:r xmlns:wp="http://schemas.openxmlformats.org/drawingml/2010/wordprocessingDrawing" xmlns:w15="http://schemas.microsoft.com/office/word/2012/wordml">
        <w:rPr>
          <w:rFonts w:ascii="Arial" w:hAnsi="Arial" w:cs="Arial"/>
          <w:sz w:val="22"/>
          <w:szCs w:val="22"/>
        </w:rPr>
        <w:t xml:space="preserve">[PL 2021, c. 82, §1 (NEW).]</w:t>
      </w:r>
    </w:p>
    <w:p>
      <w:pPr>
        <w:jc w:val="both"/>
        <w:spacing w:before="100" w:after="100"/>
        <w:ind w:start="360"/>
        <w:ind w:firstLine="360"/>
      </w:pPr>
      <w:r>
        <w:rPr/>
      </w:r>
      <w:r>
        <w:rPr/>
      </w:r>
      <w:r>
        <w:t xml:space="preserve">The director may accept grants, funds, equipment and services to establish, operate and maintain the registry of publicly accessible automated external defibrillators.  The department shall adopt rules regarding information collected for, maintained by and released by the registry.  Rules adopted pursuant to this paragraph are routine technical rules as defined by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82,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82,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§88-C. Registry of automated external defibrillators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§88-C. Registry of automated external defibrillators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§88-C. REGISTRY OF AUTOMATED EXTERNAL DEFIBRILLATORS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