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9417</w:t>
        <w:t xml:space="preserve">.  </w:t>
      </w:r>
      <w:r>
        <w:rPr>
          <w:b/>
        </w:rPr>
        <w:t xml:space="preserve">Application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Any person currently employed either full time or part time, who has the permission of that person's appointing authority, provided that this chapter applies to any law enforcement officer who is employed as a security guard by a contract security company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2</w:t>
        <w:t xml:space="preserve">.  </w:t>
      </w:r>
      <w:r>
        <w:rPr>
          <w:b/>
        </w:rPr>
        <w:t xml:space="preserve">Public officials.</w:t>
        <w:t xml:space="preserve"> </w:t>
      </w:r>
      <w:r>
        <w:t xml:space="preserve"> </w:t>
      </w:r>
      <w:r>
        <w:t xml:space="preserve">Any person employed by the United States, the State, or any political subdivision thereof, or any public instrumentality, while in the performance of that person's official duties;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3</w:t>
        <w:t xml:space="preserve">.  </w:t>
      </w:r>
      <w:r>
        <w:rPr>
          <w:b/>
        </w:rPr>
        <w:t xml:space="preserve">Locksmiths.</w:t>
        <w:t xml:space="preserve"> </w:t>
      </w:r>
      <w:r>
        <w:t xml:space="preserve"> </w:t>
      </w:r>
      <w:r>
        <w:t xml:space="preserve">Any person while employed or doing business as a locksmith provided that this chapter applies to any locksmith who is employed as a security guard by or doing business as a contract security company licensed under this chapter.  For the purposes of this chapter, a "locksmith" is a person engaged in the sale and service of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1989, c. 773,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