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5, c. 797, §68 (AMD). PL 1987, c. 769, §A123 (AMD). PL 1989, c. 179, §§7,8 (AMD). PL 1989, c. 700, §§A152,153 (AMD). RR 1991, c. 2, §§119,120 (COR). PL 1995, c. 402, §A4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