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235 (NEW). PL 2019, c. 252, Pt. B,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