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1659</w:t>
        <w:t xml:space="preserve">.  </w:t>
      </w:r>
      <w:r>
        <w:rPr>
          <w:b/>
        </w:rPr>
        <w:t xml:space="preserve">Receipt for custodial property</w:t>
      </w:r>
    </w:p>
    <w:p>
      <w:pPr>
        <w:jc w:val="both"/>
        <w:spacing w:before="100" w:after="100"/>
        <w:ind w:start="360"/>
        <w:ind w:firstLine="360"/>
      </w:pPr>
      <w:r>
        <w:rPr/>
      </w:r>
      <w:r>
        <w:rPr/>
      </w:r>
      <w:r>
        <w:t xml:space="preserve">A written acknowledgement of delivery by a custodian constitutes a sufficient receipt and discharge for custodial property transferred to the custodian pursuant to this Act.</w:t>
      </w:r>
      <w:r>
        <w:t xml:space="preserve">  </w:t>
      </w:r>
      <w:r xmlns:wp="http://schemas.openxmlformats.org/drawingml/2010/wordprocessingDrawing" xmlns:w15="http://schemas.microsoft.com/office/word/2012/wordml">
        <w:rPr>
          <w:rFonts w:ascii="Arial" w:hAnsi="Arial" w:cs="Arial"/>
          <w:sz w:val="22"/>
          <w:szCs w:val="22"/>
        </w:rPr>
        <w:t xml:space="preserve">[PL 1987, c. 734,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734,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§1659. Receipt for custodial property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§1659. Receipt for custodial property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§1659. RECEIPT FOR CUSTODIAL PROPERTY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