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11255</w:t>
        <w:t xml:space="preserve">.  </w:t>
      </w:r>
      <w:r>
        <w:rPr>
          <w:b/>
        </w:rPr>
        <w:t xml:space="preserve">Public notification</w:t>
      </w:r>
    </w:p>
    <w:p>
      <w:pPr>
        <w:jc w:val="both"/>
        <w:spacing w:before="100" w:after="0"/>
        <w:ind w:start="360"/>
        <w:ind w:firstLine="360"/>
      </w:pPr>
      <w:r>
        <w:rPr>
          <w:b/>
        </w:rPr>
        <w:t>1</w:t>
        <w:t xml:space="preserve">.  </w:t>
      </w:r>
      <w:r>
        <w:rPr>
          <w:b/>
        </w:rPr>
        <w:t xml:space="preserve">Department.</w:t>
        <w:t xml:space="preserve"> </w:t>
      </w:r>
      <w:r>
        <w:t xml:space="preserve"> </w:t>
      </w:r>
      <w:r>
        <w:t xml:space="preserve">Upon the conditional release or discharge of a registrant from a state correctional institution, the department shall give notice of the information under </w:t>
      </w:r>
      <w:r>
        <w:t>section 11254, subsection 1</w:t>
      </w:r>
      <w:r>
        <w:t xml:space="preserve"> to members of the public the department determines appropriate to ensure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C, §28 (AMD); PL 2003, c. 711, Pt. D, §2 (AFF).]</w:t>
      </w:r>
    </w:p>
    <w:p>
      <w:pPr>
        <w:jc w:val="both"/>
        <w:spacing w:before="100" w:after="0"/>
        <w:ind w:start="360"/>
        <w:ind w:firstLine="360"/>
      </w:pPr>
      <w:r>
        <w:rPr>
          <w:b/>
        </w:rPr>
        <w:t>2</w:t>
        <w:t xml:space="preserve">.  </w:t>
      </w:r>
      <w:r>
        <w:rPr>
          <w:b/>
        </w:rPr>
        <w:t xml:space="preserve">Law enforcement agencies.</w:t>
        <w:t xml:space="preserve"> </w:t>
      </w:r>
      <w:r>
        <w:t xml:space="preserve"> </w:t>
      </w:r>
      <w:r>
        <w:t xml:space="preserve">Upon receipt of the information concerning the conditional release or discharge of a registrant pursuant to </w:t>
      </w:r>
      <w:r>
        <w:t>section 11254, subsection 2</w:t>
      </w:r>
      <w:r>
        <w:t xml:space="preserve">, a law enforcement agency shall notify members of a municipality that the law enforcement agency determines appropriate to ensure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C, §28 (AMD); PL 2003, c. 711, Pt. D,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§OOO15 (NEW). PL 2003, c. 711, §C28 (AMD). PL 2003, c. 711, §D2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§11255. Public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§11255. Public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§11255. PUBLIC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