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Office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1995, c. 2, §84 (COR). PL 1995, c. 368, §§GG2,3 (AMD). PL 1995, c. 395, §§C2,3 (AMD). PL 2001, c. 354, §3 (AMD). PL 2001, c. 439, §§J4,J5 (AMD). PL 2003, c. 689, §B7 (REV). PL 2007, c. 539, Pt. N, §61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Office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Office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§1202. OFFICE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