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3621</w:t>
        <w:t xml:space="preserve">.  </w:t>
      </w:r>
      <w:r>
        <w:rPr>
          <w:b/>
        </w:rPr>
        <w:t xml:space="preserve">Crisis Intervention Program established</w:t>
      </w:r>
    </w:p>
    <w:p>
      <w:pPr>
        <w:jc w:val="both"/>
        <w:spacing w:before="100" w:after="100"/>
        <w:ind w:start="360"/>
        <w:ind w:firstLine="360"/>
      </w:pPr>
      <w:r>
        <w:rPr/>
      </w:r>
      <w:r>
        <w:rPr/>
      </w:r>
      <w:r>
        <w:t xml:space="preserve">The department shall establish the Crisis Intervention Program to serve Penobscot, Hancock, Piscataquis and Washington Counties. This shall be a community-based program to provide counseling, consultation, evaluation, treatment and referral, education and training services, delivered by a crisis intervention team. The program shall provide the following services:</w:t>
      </w:r>
      <w:r>
        <w:t xml:space="preserve">  </w:t>
      </w:r>
      <w:r xmlns:wp="http://schemas.openxmlformats.org/drawingml/2010/wordprocessingDrawing" xmlns:w15="http://schemas.microsoft.com/office/word/2012/wordml">
        <w:rPr>
          <w:rFonts w:ascii="Arial" w:hAnsi="Arial" w:cs="Arial"/>
          <w:sz w:val="22"/>
          <w:szCs w:val="22"/>
        </w:rPr>
        <w:t xml:space="preserve">[PL 1987, c. 349, Pt. H, §21 (NEW).]</w:t>
      </w:r>
    </w:p>
    <w:p>
      <w:pPr>
        <w:jc w:val="both"/>
        <w:spacing w:before="100" w:after="0"/>
        <w:ind w:start="360"/>
        <w:ind w:firstLine="360"/>
      </w:pPr>
      <w:r>
        <w:rPr>
          <w:b/>
        </w:rPr>
        <w:t>1</w:t>
        <w:t xml:space="preserve">.  </w:t>
      </w:r>
      <w:r>
        <w:rPr>
          <w:b/>
        </w:rPr>
        <w:t xml:space="preserve">Emergency room services.</w:t>
        <w:t xml:space="preserve"> </w:t>
      </w:r>
      <w:r>
        <w:t xml:space="preserve"> </w:t>
      </w:r>
      <w:r>
        <w:t xml:space="preserve">Crisis intervention and psychiatric emergency services based in a hospital emergency room;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2</w:t>
        <w:t xml:space="preserve">.  </w:t>
      </w:r>
      <w:r>
        <w:rPr>
          <w:b/>
        </w:rPr>
        <w:t xml:space="preserve">Outreach services.</w:t>
        <w:t xml:space="preserve"> </w:t>
      </w:r>
      <w:r>
        <w:t xml:space="preserve"> </w:t>
      </w:r>
      <w:r>
        <w:t xml:space="preserve">Outreach services and crisis intervention beyond the hospital setting;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w:pPr>
        <w:jc w:val="both"/>
        <w:spacing w:before="100" w:after="0"/>
        <w:ind w:start="360"/>
        <w:ind w:firstLine="360"/>
      </w:pPr>
      <w:r>
        <w:rPr>
          <w:b/>
        </w:rPr>
        <w:t>3</w:t>
        <w:t xml:space="preserve">.  </w:t>
      </w:r>
      <w:r>
        <w:rPr>
          <w:b/>
        </w:rPr>
        <w:t xml:space="preserve">Telephone hot-line services.</w:t>
        <w:t xml:space="preserve"> </w:t>
      </w:r>
      <w:r>
        <w:t xml:space="preserve"> </w:t>
      </w:r>
      <w:r>
        <w:t xml:space="preserve">A community-based telephone crisis intervention hot-line offering 24-hour, 7-days-a-week counseling, consultation, evaluation, treatment and referral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Pt. H,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349, §H21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§3621. Crisis Intervention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§3621. Crisis Intervention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§3621. CRISIS INTERVENTION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