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PUBLIC WAYS AND PARKING AREAS AT STATE INSTITUTIONS</w:t>
      </w:r>
    </w:p>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PUBLIC WAYS AND PARKING AREAS AT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PUBLIC WAYS AND PARKING AREAS AT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5. PUBLIC WAYS AND PARKING AREAS AT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