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2707</w:t>
        <w:t xml:space="preserve">.  </w:t>
      </w:r>
      <w:r>
        <w:rPr>
          <w:b/>
        </w:rPr>
        <w:t xml:space="preserve">Civil liability for damages to utility property</w:t>
      </w:r>
    </w:p>
    <w:p>
      <w:pPr>
        <w:jc w:val="both"/>
        <w:spacing w:before="100" w:after="100"/>
        <w:ind w:start="360"/>
        <w:ind w:firstLine="360"/>
      </w:pPr>
      <w:r>
        <w:rPr/>
      </w:r>
      <w:r>
        <w:rPr/>
      </w:r>
      <w:r>
        <w:t xml:space="preserve">A person may not intentionally, knowingly or recklessly damage, destroy or tamper with property of a utility having no reasonable grounds to believe that the person has a right to do so if such conduct creates a risk of interruption or impairment of services rendered to the public or causes a substantial interruption or impairment of services rendered to the public.  A person who violates this section is liable in a civil action to the utility owning the property affected for:</w:t>
      </w:r>
      <w:r>
        <w:t xml:space="preserve">  </w:t>
      </w:r>
      <w:r xmlns:wp="http://schemas.openxmlformats.org/drawingml/2010/wordprocessingDrawing" xmlns:w15="http://schemas.microsoft.com/office/word/2012/wordml">
        <w:rPr>
          <w:rFonts w:ascii="Arial" w:hAnsi="Arial" w:cs="Arial"/>
          <w:sz w:val="22"/>
          <w:szCs w:val="22"/>
        </w:rPr>
        <w:t xml:space="preserve">[PL 2007, c. 553, §3 (NEW).]</w:t>
      </w:r>
    </w:p>
    <w:p>
      <w:pPr>
        <w:jc w:val="both"/>
        <w:spacing w:before="100" w:after="0"/>
        <w:ind w:start="360"/>
        <w:ind w:firstLine="360"/>
      </w:pPr>
      <w:r>
        <w:rPr>
          <w:b/>
        </w:rPr>
        <w:t>1</w:t>
        <w:t xml:space="preserve">.  </w:t>
      </w:r>
      <w:r>
        <w:rPr>
          <w:b/>
        </w:rPr>
        <w:t xml:space="preserve">Cost of repair or replacement.</w:t>
        <w:t xml:space="preserve"> </w:t>
      </w:r>
      <w:r>
        <w:t xml:space="preserve"> </w:t>
      </w:r>
      <w:r>
        <w:t xml:space="preserve">The cost of repair or replacement of the utility property, as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553, §3 (NEW).]</w:t>
      </w:r>
    </w:p>
    <w:p>
      <w:pPr>
        <w:jc w:val="both"/>
        <w:spacing w:before="100" w:after="0"/>
        <w:ind w:start="360"/>
        <w:ind w:firstLine="360"/>
      </w:pPr>
      <w:r>
        <w:rPr>
          <w:b/>
        </w:rPr>
        <w:t>2</w:t>
        <w:t xml:space="preserve">.  </w:t>
      </w:r>
      <w:r>
        <w:rPr>
          <w:b/>
        </w:rPr>
        <w:t xml:space="preserve">Other costs.</w:t>
        <w:t xml:space="preserve"> </w:t>
      </w:r>
      <w:r>
        <w:t xml:space="preserve"> </w:t>
      </w:r>
      <w:r>
        <w:t xml:space="preserve">All other reasonable costs to the utility, including attorney's fees and costs of undertaking and completing the investigation resulting in a determination of liability under this section;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553, §3 (NEW).]</w:t>
      </w:r>
    </w:p>
    <w:p>
      <w:pPr>
        <w:jc w:val="both"/>
        <w:spacing w:before="100" w:after="0"/>
        <w:ind w:start="360"/>
        <w:ind w:firstLine="360"/>
      </w:pPr>
      <w:r>
        <w:rPr>
          <w:b/>
        </w:rPr>
        <w:t>3</w:t>
        <w:t xml:space="preserve">.  </w:t>
      </w:r>
      <w:r>
        <w:rPr>
          <w:b/>
        </w:rPr>
        <w:t xml:space="preserve">Civil penalty.</w:t>
        <w:t xml:space="preserve"> </w:t>
      </w:r>
      <w:r>
        <w:t xml:space="preserve"> </w:t>
      </w:r>
      <w:r>
        <w:t xml:space="preserve">A civil penalty not to exceed $3,000 due and payable to the utility for each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553, §3 (NEW). PL 2021, c. 318,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§2707. Civil liability for damages to utility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§2707. Civil liability for damages to utility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§2707. CIVIL LIABILITY FOR DAMAGES TO UTILITY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