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§A41 (AMD). PL 1999, c. 398, §§A104,105 (AFF).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