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w:t>
        <w:t xml:space="preserve">.  </w:t>
      </w:r>
      <w:r>
        <w:rPr>
          <w:b/>
        </w:rPr>
        <w:t xml:space="preserve">Filing of schedules of rates, terms and conditions</w:t>
      </w:r>
    </w:p>
    <w:p>
      <w:pPr>
        <w:jc w:val="both"/>
        <w:spacing w:before="100" w:after="100"/>
        <w:ind w:start="360"/>
        <w:ind w:firstLine="360"/>
      </w:pPr>
      <w:r>
        <w:rPr/>
      </w:r>
      <w:r>
        <w:rPr/>
      </w:r>
      <w:r>
        <w:t xml:space="preserve">Every public utility shall file with the commission, within a time to be fixed by the commission, schedules which shall be open to public inspection. The schedules shall show all rates, tolls and charges which the utility has established and which are in force at the time for any service performed by it within the State, or for any service in connection with or performed by any public utility controlled or operated by it or in conjunction with it. Every public utility shall file with and as part of its schedules all terms and conditions that in any manner affect the rates charged or to be charged for any service.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100"/>
        <w:ind w:start="360"/>
        <w:ind w:firstLine="360"/>
      </w:pPr>
      <w:r>
        <w:rPr/>
      </w:r>
      <w:r>
        <w:rPr/>
      </w:r>
      <w:r>
        <w:t xml:space="preserve">Public utility schedules which were formerly designated as rules shall be designated as terms and conditions.  All such schedules to be filed with the commission shall be designated as terms and conditions.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 Filing of schedules of rates, terms and conditions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 Filing of schedules of rates, terms and conditions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§304. FILING OF SCHEDULES OF RATES, TERMS AND CONDITIONS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