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§3143. DECLARATION OF POLICY ON SMART GRID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