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3146</w:t>
        <w:t xml:space="preserve">.  </w:t>
      </w:r>
      <w:r>
        <w:rPr>
          <w:b/>
        </w:rPr>
        <w:t xml:space="preserve">Climate change protection plan</w:t>
      </w:r>
    </w:p>
    <w:p>
      <w:pPr>
        <w:jc w:val="both"/>
        <w:spacing w:before="100" w:after="100"/>
        <w:ind w:start="360"/>
        <w:ind w:firstLine="360"/>
      </w:pPr>
      <w:r>
        <w:rPr/>
      </w:r>
      <w:r>
        <w:rPr/>
      </w:r>
      <w:r>
        <w:t xml:space="preserve">No later than December 31,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provide a process to allow for the input from interested parties on the transmission and distribution utility's plan.  The commission may use the plan and the input received from interested parties in rate cases or other proceedings involving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702,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§3146. Climate change protection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§3146. Climate change protection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§3146. CLIMATE CHANGE PROTECTION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