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Chief Procurement Officer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§50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w:t>
      </w:r>
      <w:r>
        <w:t>subsection 2</w:t>
      </w:r>
      <w:r>
        <w:t xml:space="preserve">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PL 2023, c. 516, Pt. B,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§3212. Standard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Standard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 STANDARD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