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3913</w:t>
        <w:t xml:space="preserve">.  </w:t>
      </w:r>
      <w:r>
        <w:rPr>
          <w:b/>
        </w:rPr>
        <w:t xml:space="preserve">Rate setting</w:t>
      </w:r>
    </w:p>
    <w:p>
      <w:pPr>
        <w:jc w:val="both"/>
        <w:spacing w:before="100" w:after="100"/>
        <w:ind w:start="360"/>
        <w:ind w:firstLine="360"/>
      </w:pPr>
      <w:r>
        <w:rPr/>
      </w:r>
      <w:r>
        <w:rPr/>
      </w:r>
      <w:r>
        <w:t xml:space="preserve">Municipal power districts are public utilities and subject to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§3913. Rate setting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§3913. Rate setting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§3913. RATE SETTING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