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6414-A</w:t>
        <w:t xml:space="preserve">.  </w:t>
      </w:r>
      <w:r>
        <w:rPr>
          <w:b/>
        </w:rPr>
        <w:t xml:space="preserve">Water utilities; rate collection and liens</w:t>
      </w:r>
    </w:p>
    <w:p>
      <w:pPr>
        <w:jc w:val="both"/>
        <w:spacing w:before="100" w:after="100"/>
        <w:ind w:start="360"/>
        <w:ind w:firstLine="360"/>
      </w:pPr>
      <w:r>
        <w:rPr/>
      </w:r>
      <w:r>
        <w:rPr/>
      </w:r>
      <w:r>
        <w:t xml:space="preserve">All persons, firms and corporations, whether public, private or municipal, shall pay to the treasurer of any water district the rates established pursuant to </w:t>
      </w:r>
      <w:r>
        <w:t>chapter 61</w:t>
      </w:r>
      <w:r>
        <w:t xml:space="preserve"> for the water service used with respect to their real estate.</w:t>
      </w:r>
      <w:r>
        <w:t xml:space="preserve">  </w:t>
      </w:r>
      <w:r xmlns:wp="http://schemas.openxmlformats.org/drawingml/2010/wordprocessingDrawing" xmlns:w15="http://schemas.microsoft.com/office/word/2012/wordml">
        <w:rPr>
          <w:rFonts w:ascii="Arial" w:hAnsi="Arial" w:cs="Arial"/>
          <w:sz w:val="22"/>
          <w:szCs w:val="22"/>
        </w:rPr>
        <w:t xml:space="preserve">[PL 2003, c. 147,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147, §4 (NEW). PL 2005, c. 7,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§6414-A. Water utilities; rate collection and liens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§6414-A. Water utilities; rate collection and liens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§6414-A. WATER UTILITIES; RATE COLLECTION AND LIENS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