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1093</w:t>
        <w:t xml:space="preserve">.  </w:t>
      </w:r>
      <w:r>
        <w:rPr>
          <w:b/>
        </w:rPr>
        <w:t xml:space="preserve">Secured creditors become corporation and trustees shall convey to 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§1093. Secured creditors become corporation and trustees shall convey to 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§1093. Secured creditors become corporation and trustees shall convey to 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§1093. SECURED CREDITORS BECOME CORPORATION AND TRUSTEES SHALL CONVEY TO 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