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2552</w:t>
        <w:t xml:space="preserve">.  </w:t>
      </w:r>
      <w:r>
        <w:rPr>
          <w:b/>
        </w:rPr>
        <w:t xml:space="preserve">Tax imposed</w:t>
      </w:r>
    </w:p>
    <w:p>
      <w:pPr>
        <w:jc w:val="both"/>
        <w:spacing w:before="100" w:after="100"/>
        <w:ind w:start="360"/>
        <w:ind w:firstLine="360"/>
      </w:pPr>
      <w:r>
        <w:rPr>
          <w:b/>
        </w:rPr>
        <w:t>1</w:t>
        <w:t xml:space="preserve">.  </w:t>
      </w:r>
      <w:r>
        <w:rPr>
          <w:b/>
        </w:rPr>
        <w:t xml:space="preserve">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§11 (RP); PL 2023, c. 412, Pt. XXX, §15 (AFF).]</w:t>
      </w:r>
    </w:p>
    <w:p>
      <w:pPr>
        <w:jc w:val="both"/>
        <w:spacing w:before="100" w:after="100"/>
        <w:ind w:start="360"/>
        <w:ind w:firstLine="360"/>
      </w:pPr>
      <w:r>
        <w:rPr>
          <w:b/>
        </w:rPr>
        <w:t>1-A</w:t>
        <w:t xml:space="preserve">.  </w:t>
      </w:r>
      <w:r>
        <w:rPr>
          <w:b/>
        </w:rPr>
        <w:t xml:space="preserve">Rate.</w:t>
        <w:t xml:space="preserve"> </w:t>
      </w:r>
      <w:r>
        <w:t xml:space="preserve"> </w:t>
      </w:r>
      <w:r>
        <w:t xml:space="preserve">Effective January 1, 2025, a tax at the rate of 6% is imposed on the value of the following services sold in this State:</w:t>
      </w:r>
    </w:p>
    <w:p>
      <w:pPr>
        <w:jc w:val="both"/>
        <w:spacing w:before="100" w:after="0"/>
        <w:ind w:start="720"/>
      </w:pPr>
      <w:r>
        <w:rPr/>
        <w:t>A</w:t>
        <w:t xml:space="preserve">.  </w:t>
      </w:r>
      <w:r>
        <w:rPr/>
      </w:r>
      <w:r>
        <w:t xml:space="preserve">Cable and satellite television or radio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B</w:t>
        <w:t xml:space="preserve">.  </w:t>
      </w:r>
      <w:r>
        <w:rPr/>
      </w:r>
      <w:r>
        <w:t xml:space="preserve">Fabrication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C</w:t>
        <w:t xml:space="preserve">.  </w:t>
      </w:r>
      <w:r>
        <w:rPr/>
      </w:r>
      <w:r>
        <w:t xml:space="preserve">Rental of video media and video equipment;</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D</w:t>
        <w:t xml:space="preserve">.  </w:t>
      </w:r>
      <w:r>
        <w:rPr/>
      </w:r>
      <w:r>
        <w:t xml:space="preserve">Rental of furniture, audio media and audio equipment pursuant to a rental-purchase agreement as defined in </w:t>
      </w:r>
      <w:r>
        <w:t>Title 9‑A, section 11‑105,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E</w:t>
        <w:t xml:space="preserve">.  </w:t>
      </w:r>
      <w:r>
        <w:rPr/>
      </w:r>
      <w:r>
        <w:t xml:space="preserve">Telecommunications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F</w:t>
        <w:t xml:space="preserve">.  </w:t>
      </w:r>
      <w:r>
        <w:rPr/>
      </w:r>
      <w:r>
        <w:t xml:space="preserve">The installation, maintenance or repair of telecommunications equipment; and</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w:pPr>
        <w:jc w:val="both"/>
        <w:spacing w:before="100" w:after="0"/>
        <w:ind w:start="720"/>
      </w:pPr>
      <w:r>
        <w:rPr/>
        <w:t>G</w:t>
        <w:t xml:space="preserve">.  </w:t>
      </w:r>
      <w:r>
        <w:rPr/>
      </w:r>
      <w:r>
        <w:t xml:space="preserve">Ancillary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XXX, §12 (NEW); PL 2023, c. 412, Pt. XXX,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§12 (NEW); PL 2023, c. 412, Pt. XXX, §15 (AFF).]</w:t>
      </w:r>
    </w:p>
    <w:p>
      <w:pPr>
        <w:jc w:val="both"/>
        <w:spacing w:before="100" w:after="0"/>
        <w:ind w:start="360"/>
        <w:ind w:firstLine="360"/>
      </w:pPr>
      <w:r>
        <w:rPr>
          <w:b/>
        </w:rPr>
        <w:t>2</w:t>
        <w:t xml:space="preserve">.  </w:t>
      </w:r>
      <w:r>
        <w:rPr>
          <w:b/>
        </w:rPr>
        <w:t xml:space="preserve">Determination of value; liability; statement.</w:t>
        <w:t xml:space="preserve"> </w:t>
      </w:r>
      <w:r>
        <w:t xml:space="preserve"> </w:t>
      </w:r>
      <w:r>
        <w:t xml:space="preserve">Value is measured by the sale price.  The liability for, or the incidence of, the tax imposed by this section is declared to be a levy on the seller.  If a seller includes this tax on a customer's bill, it must be shown as a separate line item and identified as a service provider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12, §§VV2,3,TTT3 (AMD). PL 2005, c. 12, §TTT4 (AFF). PL 2005, c. 386, §§S4-6 (AMD). PL 2005, c. 386, §S9 (AFF). PL 2007, c. 539, Pt. DDD, §§5-8 (AMD). PL 2007, c. 627, §§67-69 (AMD). PL 2009, c. 213, Pt. S, §§11, 12 (AMD). PL 2009, c. 213, Pt. S, §16 (AFF). PL 2009, c. 434, §§29-31 (AMD). PL 2011, c. 542, Pt. A, §139 (AMD). PL 2013, c. 331, Pt. C, §14 (AMD). PL 2013, c. 368, Pt. OOOO, §§2-4 (AMD). PL 2015, c. 267, Pt. TTTT, §3 (AMD). PL 2015, c. 267, Pt. TTTT, §9 (AFF). PL 2015, c. 300, Pt. A, §32 (AMD). PL 2023, c. 412, Pt. XXX, §§11, 12 (AMD). PL 2023, c. 412, Pt. XXX,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§2552. Tax imposed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§2552. Tax imposed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§2552. TAX IMPOSED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