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§2903-E. DISTRIBUTION OF GASOLINE TAX REVENUES TO STATE TRANSIT, AVIATION AND RAIL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