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w:t>
        <w:t xml:space="preserve">.  </w:t>
      </w:r>
      <w:r>
        <w:rPr>
          <w:b/>
        </w:rPr>
        <w:t xml:space="preserve">Inventory tax; internal combustion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§A11 (NEW). PL 2001, c. 688, §4 (RP). PL 2003, c. 510, §A42 (AFF). MRSA T. 36 §2916-A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§2916. Inventory tax; internal combustion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 Inventory tax; internal combustion fuel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§2916. INVENTORY TAX; INTERNAL COMBUSTION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