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3235</w:t>
        <w:t xml:space="preserve">.  </w:t>
      </w:r>
      <w:r>
        <w:rPr>
          <w:b/>
        </w:rPr>
        <w:t xml:space="preserve">Tax a debt; recovery</w:t>
      </w:r>
    </w:p>
    <w:p>
      <w:pPr>
        <w:jc w:val="both"/>
        <w:spacing w:before="100" w:after="100"/>
        <w:ind w:start="360"/>
        <w:ind w:firstLine="360"/>
      </w:pPr>
      <w:r>
        <w:rPr/>
      </w:r>
      <w:r>
        <w:rPr/>
      </w:r>
      <w:r>
        <w:t xml:space="preserve">The taxes, interest and penalties imposed by </w:t>
      </w:r>
      <w:r>
        <w:t>chapters 7</w:t>
      </w:r>
      <w:r>
        <w:t xml:space="preserve">, </w:t>
      </w:r>
      <w:r>
        <w:t>451</w:t>
      </w:r>
      <w:r>
        <w:t xml:space="preserve"> and </w:t>
      </w:r>
      <w:r>
        <w:t>459</w:t>
      </w:r>
      <w:r>
        <w:t xml:space="preserve">, from the time they are due, are a personal debt of the supplier, distributor, importer,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§9 (AMD). PL 1985, c. 127, §1 (AMD). PL 1985, c. 535, §6 (AMD). PL 1999, c. 414, §32 (AMD). PL 2003, c. 390, §19 (AMD). PL 2005, c. 218,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§3235. Tax a debt;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§3235. Tax a debt;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§3235. TAX A DEBT;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