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100"/>
        <w:ind w:start="360"/>
        <w:ind w:firstLine="360"/>
      </w:pPr>
      <w:r>
        <w:rPr>
          <w:b/>
        </w:rPr>
        <w:t>2</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w:t>
      </w:r>
      <w:r>
        <w:t>Part 3</w:t>
      </w:r>
      <w:r>
        <w:t xml:space="preserve">,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§28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 xml:space="preserve">Tobacco products.</w:t>
        <w:t xml:space="preserve"> </w:t>
      </w:r>
      <w:r>
        <w:t xml:space="preserve"> </w:t>
      </w:r>
      <w:r>
        <w:t xml:space="preserve">"Tobacco products" means any products that are made from or derived from tobacco, or that contain nicotine, whether natural or artificial, including, but not limited to,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§5 (AMD).]</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PL 2023, c. 613,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