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4443</w:t>
        <w:t xml:space="preserve">.  </w:t>
      </w:r>
      <w:r>
        <w:rPr>
          <w:b/>
        </w:rPr>
        <w:t xml:space="preserve">Civil violation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696, §292 (RPR). PL 1995, c. 281, §24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§4443. Civil violation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§4443. Civil violation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§4443. CIVIL VIOLATION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