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§5219-C. Forest management planning income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§5219-C. Forest management planning income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§5219-C. FOREST MANAGEMENT PLANNING INCOME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