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§6856. Accelerated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§6856. Accelerated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§6856. ACCELERATED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