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§713-B. Penalties assessed as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§713-B. Penalties assessed as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§713-B. PENALTIES ASSESSED AS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