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w:t>
        <w:t xml:space="preserve">.  </w:t>
      </w:r>
      <w:r>
        <w:rPr>
          <w:b/>
        </w:rPr>
        <w:t xml:space="preserve">Eligibility under other laws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1983, c. 460,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 Eligibility under other laws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 Eligibility under other laws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37-A, §30. ELIGIBILITY UNDER OTHER LAWS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