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460</w:t>
        <w:t xml:space="preserve">.  </w:t>
      </w:r>
      <w:r>
        <w:rPr>
          <w:b/>
        </w:rPr>
        <w:t xml:space="preserve">Conduct that is prejudicial to good order and discipline of military forces or that is of a nature to discredit military forces</w:t>
      </w:r>
    </w:p>
    <w:p>
      <w:pPr>
        <w:jc w:val="both"/>
        <w:spacing w:before="100" w:after="100"/>
        <w:ind w:start="360"/>
        <w:ind w:firstLine="360"/>
      </w:pPr>
      <w:r>
        <w:rPr/>
      </w:r>
      <w:r>
        <w:rPr/>
      </w:r>
      <w:r>
        <w:t xml:space="preserve">Any person subject to this Code who engages in conduct that is prejudicial to the good order and discipline of the military forces or that is of a nature to discredit the military forces must be punished as a court-martial may direct.</w:t>
      </w:r>
      <w:r>
        <w:t xml:space="preserve">  </w:t>
      </w:r>
      <w:r xmlns:wp="http://schemas.openxmlformats.org/drawingml/2010/wordprocessingDrawing" xmlns:w15="http://schemas.microsoft.com/office/word/2012/wordml">
        <w:rPr>
          <w:rFonts w:ascii="Arial" w:hAnsi="Arial" w:cs="Arial"/>
          <w:sz w:val="22"/>
          <w:szCs w:val="22"/>
        </w:rPr>
        <w:t xml:space="preserve">[PL 2025, c. 97,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406, §7 (NEW). PL 2025, c. 97,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§460. Conduct that is prejudicial to good order and discipline of military forces or that is of a nature to discredit military forces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§460. Conduct that is prejudicial to good order and discipline of military forces or that is of a nature to discredit military forces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§460. CONDUCT THAT IS PREJUDICIAL TO GOOD ORDER AND DISCIPLINE OF MILITARY FORCES OR THAT IS OF A NATURE TO DISCREDIT MILITARY FORCES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