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318, §3 (NEW). PL 2011, c. 344,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§531.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