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Exceptions</w:t>
      </w:r>
    </w:p>
    <w:p>
      <w:pPr>
        <w:jc w:val="both"/>
        <w:spacing w:before="100" w:after="100"/>
        <w:ind w:start="360"/>
        <w:ind w:firstLine="360"/>
      </w:pPr>
      <w:r>
        <w:rPr/>
      </w:r>
      <w:r>
        <w:rPr/>
      </w:r>
      <w:r>
        <w:t xml:space="preserve">The following facilities and structures are not subject to the prohibition in </w:t>
      </w:r>
      <w:r>
        <w:t>section 3302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w:pPr>
        <w:jc w:val="both"/>
        <w:spacing w:before="100" w:after="0"/>
        <w:ind w:start="360"/>
        <w:ind w:firstLine="360"/>
      </w:pPr>
      <w:r>
        <w:rPr>
          <w:b/>
        </w:rPr>
        <w:t>1</w:t>
        <w:t xml:space="preserve">.  </w:t>
      </w:r>
      <w:r>
        <w:rPr>
          <w:b/>
        </w:rPr>
        <w:t xml:space="preserve">Functionally water-dependent uses.</w:t>
        <w:t xml:space="preserve"> </w:t>
      </w:r>
      <w:r>
        <w:t xml:space="preserve"> </w:t>
      </w:r>
      <w:r>
        <w:t xml:space="preserve">Any facility or structure, the primary purpose of which is a functionally water-dependent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2</w:t>
        <w:t xml:space="preserve">.  </w:t>
      </w:r>
      <w:r>
        <w:rPr>
          <w:b/>
        </w:rPr>
        <w:t xml:space="preserve">Swimming structures.</w:t>
        <w:t xml:space="preserve"> </w:t>
      </w:r>
      <w:r>
        <w:t xml:space="preserve"> </w:t>
      </w:r>
      <w:r>
        <w:t xml:space="preserve">Any dock, wharf or swimming and diving float that is used as a floating structure for swimming or diving or for the temporary tie-off of watercraft, is placed on internal waters of the State and is temporarily or permanently anchored to the bottom of those waters;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3</w:t>
        <w:t xml:space="preserve">.  </w:t>
      </w:r>
      <w:r>
        <w:rPr>
          <w:b/>
        </w:rPr>
        <w:t xml:space="preserve">Water toys.</w:t>
        <w:t xml:space="preserve"> </w:t>
      </w:r>
      <w:r>
        <w:t xml:space="preserve"> </w:t>
      </w:r>
      <w:r>
        <w:t xml:space="preserve">Any floating water toy, including, but not limited to, air mattresses, pool toys, floating noodles, swim rings, water mats and inflatable platforms smaller than 250 square feet in surface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4</w:t>
        <w:t xml:space="preserve">.  </w:t>
      </w:r>
      <w:r>
        <w:rPr>
          <w:b/>
        </w:rPr>
        <w:t xml:space="preserve">Ice fishing shacks.</w:t>
        <w:t xml:space="preserve"> </w:t>
      </w:r>
      <w:r>
        <w:t xml:space="preserve"> </w:t>
      </w:r>
      <w:r>
        <w:t xml:space="preserve">Any ice fishing shack described in </w:t>
      </w:r>
      <w:r>
        <w:t>Title 12, section 6523</w:t>
      </w:r>
      <w:r>
        <w:t xml:space="preserve"> or </w:t>
      </w:r>
      <w:r>
        <w:t>12661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5</w:t>
        <w:t xml:space="preserve">.  </w:t>
      </w:r>
      <w:r>
        <w:rPr>
          <w:b/>
        </w:rPr>
        <w:t xml:space="preserve">Aquaculture facilities.</w:t>
        <w:t xml:space="preserve"> </w:t>
      </w:r>
      <w:r>
        <w:t xml:space="preserve"> </w:t>
      </w:r>
      <w:r>
        <w:t xml:space="preserve">Any aquaculture facility for which the owner or operator has obtained a lease from the Commissioner of Marine Resources pursuant to </w:t>
      </w:r>
      <w:r>
        <w:t>Title 12, section 6072</w:t>
      </w:r>
      <w:r>
        <w:t xml:space="preserve">, </w:t>
      </w:r>
      <w:r>
        <w:t>6072‑A</w:t>
      </w:r>
      <w:r>
        <w:t xml:space="preserve"> or </w:t>
      </w:r>
      <w:r>
        <w:t>6072‑B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6</w:t>
        <w:t xml:space="preserve">.  </w:t>
      </w:r>
      <w:r>
        <w:rPr>
          <w:b/>
        </w:rPr>
        <w:t xml:space="preserve">Authorized nonwater-dependent floating structure.</w:t>
        <w:t xml:space="preserve"> </w:t>
      </w:r>
      <w:r>
        <w:t xml:space="preserve"> </w:t>
      </w:r>
      <w:r>
        <w:t xml:space="preserve">Any nonwater-dependent floating structure that has been approved for use as authorized under </w:t>
      </w:r>
      <w:r>
        <w:t>section 3304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7</w:t>
        <w:t xml:space="preserve">.  </w:t>
      </w:r>
      <w:r>
        <w:rPr>
          <w:b/>
        </w:rPr>
        <w:t xml:space="preserve">Preexisting nonwater-dependent floating structures with preexisting leases.</w:t>
        <w:t xml:space="preserve"> </w:t>
      </w:r>
      <w:r>
        <w:t xml:space="preserve"> </w:t>
      </w:r>
      <w:r>
        <w:t xml:space="preserve">Any nonwater-dependent floating structure that existed prior to January 1, 2025 that is sited pursuant to a lease issued by the submerged lands leasing program, established pursuant to </w:t>
      </w:r>
      <w:r>
        <w:t>Title 12, section 1862, subsection 2</w:t>
      </w:r>
      <w:r>
        <w:t xml:space="preserve">, prior to January 1, 2025;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w:pPr>
        <w:jc w:val="both"/>
        <w:spacing w:before="100" w:after="0"/>
        <w:ind w:start="360"/>
        <w:ind w:firstLine="360"/>
      </w:pPr>
      <w:r>
        <w:rPr>
          <w:b/>
        </w:rPr>
        <w:t>8</w:t>
        <w:t xml:space="preserve">.  </w:t>
      </w:r>
      <w:r>
        <w:rPr>
          <w:b/>
        </w:rPr>
        <w:t xml:space="preserve">Other facilities and structures.</w:t>
        <w:t xml:space="preserve"> </w:t>
      </w:r>
      <w:r>
        <w:t xml:space="preserve"> </w:t>
      </w:r>
      <w:r>
        <w:t xml:space="preserve">Any other facility or structure exempted from the prohibition under </w:t>
      </w:r>
      <w:r>
        <w:t>section 3302</w:t>
      </w:r>
      <w:r>
        <w:t xml:space="preserve"> by rule adopted pursuant to </w:t>
      </w:r>
      <w:r>
        <w:t>section 3307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§3303.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