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Watercraft sanitary waste pump-out facilities at marinas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"Marina" means a facility that provides supplies or services and has the capacity to provide any combination of slip space or mooring for 18 or more vessels that exceed 24 feet in length.</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"Pump-out facility" means a facility that pumps or receives sanitary wastes out of marine sanitation devices that are specifically designed to receive, retain and discharge sanitary wastes and that are installed on board watercraft.  "Pump-out facility" includes a stationary pump-out station, a portable marine toilet dump station and a mobile pump-out vessel.</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0"/>
        <w:ind w:start="360"/>
        <w:ind w:firstLine="360"/>
      </w:pPr>
      <w:r>
        <w:rPr>
          <w:b/>
        </w:rPr>
        <w:t>2</w:t>
        <w:t xml:space="preserve">.  </w:t>
      </w:r>
      <w:r>
        <w:rPr>
          <w:b/>
        </w:rPr>
        <w:t xml:space="preserve">Pump-out facilities required.</w:t>
        <w:t xml:space="preserve"> </w:t>
      </w:r>
      <w:r>
        <w:t xml:space="preserve"> </w:t>
      </w:r>
      <w:r>
        <w:t xml:space="preserve">A marina serving coastal or inland waters shall provide a pump-out facility or provide through a written contractual agreement approved by the commissioner a facility to remove sanitary waste from the holding tanks of watercraft.  The pump-out facility must be easily accessible and functional during normal working hours and at all stages of the tide.  If a marina serves vessels year-round, the provisions of this subsection apply to the marina year-round.  The fee charged by the marina is limited to 200% of the fee limit set pursuant to the federal Clean Vessel Act of 1992, 50 Code of Federal Regulations, Section 85.11 (2008) regardless of the pump-out facility funding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§6 (AMD).]</w:t>
      </w:r>
    </w:p>
    <w:p>
      <w:pPr>
        <w:jc w:val="both"/>
        <w:spacing w:before="100" w:after="0"/>
        <w:ind w:start="360"/>
        <w:ind w:firstLine="360"/>
      </w:pPr>
      <w:r>
        <w:rPr>
          <w:b/>
        </w:rPr>
        <w:t>3</w:t>
        <w:t xml:space="preserve">.  </w:t>
      </w:r>
      <w:r>
        <w:rPr>
          <w:b/>
        </w:rPr>
        <w:t xml:space="preserve">Exception.</w:t>
        <w:t xml:space="preserve"> </w:t>
      </w:r>
      <w:r>
        <w:t xml:space="preserve"> </w:t>
      </w:r>
      <w:r>
        <w:t xml:space="preserve">A marina is not required to meet the requirements in </w:t>
      </w:r>
      <w:r>
        <w:t>subsection 2</w:t>
      </w:r>
      <w:r>
        <w:t xml:space="preserve"> until a grant for the construction or renovation of a pump-out facility or the initial cost of a contractual agreement is offered to that marina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100"/>
        <w:ind w:start="360"/>
        <w:ind w:firstLine="360"/>
      </w:pPr>
      <w:r>
        <w:rPr>
          <w:b/>
        </w:rPr>
        <w:t>4</w:t>
        <w:t xml:space="preserve">.  </w:t>
      </w:r>
      <w:r>
        <w:rPr>
          <w:b/>
        </w:rPr>
        <w:t xml:space="preserve">Cost share.</w:t>
        <w:t xml:space="preserve"> </w:t>
      </w:r>
      <w:r>
        <w:t xml:space="preserve"> </w:t>
      </w:r>
      <w:r>
        <w:t xml:space="preserve">Subject to the availability of funds, the commissioner shall award grants using a combination of federal and state funds for the costs of constructing, renovating, operating and maintaining pump-out facilities and providing facilities through contractual agreements according to the following schedule:</w:t>
      </w:r>
    </w:p>
    <w:p>
      <w:pPr>
        <w:jc w:val="both"/>
        <w:spacing w:before="100" w:after="0"/>
        <w:ind w:start="720"/>
      </w:pPr>
      <w:r>
        <w:rPr/>
        <w:t>A</w:t>
        <w:t xml:space="preserve">.  </w:t>
      </w:r>
      <w:r>
        <w:rPr/>
      </w:r>
      <w:r>
        <w:t xml:space="preserve">The commissioner shall pay 90% of these costs incurred by municipal marinas; and</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The commissioner shall pay up to 75% of these costs incurred by marinas other than municipal marinas.</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360"/>
      </w:pPr>
      <w:r>
        <w:rPr/>
      </w:r>
      <w:r>
        <w:rPr/>
      </w:r>
      <w:r>
        <w:t xml:space="preserve">When awarding grants, the commissioner shall give priority to a pump-out facility over a contractual agreement and shall give priority to a pump-out facility that the Commissioner of Marine Resources certifies is likely to result in the opening of a shellfish harvesting area that is closed under </w:t>
      </w:r>
      <w:r>
        <w:t>Title 12, section 6172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433, §2 (NEW). PL 1999, c. 655, §B1 (RPR). PL 2009, c. 654,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§423-B. Watercraft sanitary waste pump-out facilities at marinas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Watercraft sanitary waste pump-out facilities at marinas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§423-B. WATERCRAFT SANITARY WASTE PUMP-OUT FACILITIES AT MARINAS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