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w:t>
        <w:t xml:space="preserve">.  </w:t>
      </w:r>
      <w:r>
        <w:rPr>
          <w:b/>
        </w:rPr>
        <w:t xml:space="preserve">Functionally water-dependent use zones</w:t>
      </w:r>
    </w:p>
    <w:p>
      <w:pPr>
        <w:jc w:val="both"/>
        <w:spacing w:before="100" w:after="100"/>
        <w:ind w:start="360"/>
        <w:ind w:firstLine="360"/>
      </w:pPr>
      <w:r>
        <w:rPr/>
      </w:r>
      <w:r>
        <w:rPr/>
      </w:r>
      <w:r>
        <w:t xml:space="preserve">Municipalities are encouraged to give preference, when appropriate, to functionally water-dependent uses and may extend zoning controls to accomplish this.</w:t>
      </w:r>
      <w:r>
        <w:t xml:space="preserve">  </w:t>
      </w:r>
      <w:r xmlns:wp="http://schemas.openxmlformats.org/drawingml/2010/wordprocessingDrawing" xmlns:w15="http://schemas.microsoft.com/office/word/2012/wordml">
        <w:rPr>
          <w:rFonts w:ascii="Arial" w:hAnsi="Arial" w:cs="Arial"/>
          <w:sz w:val="22"/>
          <w:szCs w:val="22"/>
        </w:rPr>
        <w:t xml:space="preserve">[PL 1985, c. 794, Pt. A, §10 (NEW).]</w:t>
      </w:r>
    </w:p>
    <w:p>
      <w:pPr>
        <w:jc w:val="both"/>
        <w:spacing w:before="100" w:after="100"/>
        <w:ind w:start="360"/>
        <w:ind w:firstLine="360"/>
      </w:pPr>
      <w:r>
        <w:rPr/>
      </w:r>
      <w:r>
        <w:rPr/>
      </w:r>
      <w:r>
        <w:t xml:space="preserve">A municipality may, within coastal shoreland areas, adopt zoning ordinances for functionally water-dependent uses. Municipalities may establish districts within these zones to give preference to commercial fishing and other maritime activities.</w:t>
      </w:r>
      <w:r>
        <w:t xml:space="preserve">  </w:t>
      </w:r>
      <w:r xmlns:wp="http://schemas.openxmlformats.org/drawingml/2010/wordprocessingDrawing" xmlns:w15="http://schemas.microsoft.com/office/word/2012/wordml">
        <w:rPr>
          <w:rFonts w:ascii="Arial" w:hAnsi="Arial" w:cs="Arial"/>
          <w:sz w:val="22"/>
          <w:szCs w:val="22"/>
        </w:rPr>
        <w:t xml:space="preserve">[PL 1985, c. 794, Pt. A, §10 (NEW).]</w:t>
      </w:r>
    </w:p>
    <w:p>
      <w:pPr>
        <w:jc w:val="both"/>
        <w:spacing w:before="100" w:after="100"/>
        <w:ind w:start="360"/>
        <w:ind w:firstLine="360"/>
      </w:pPr>
      <w:r>
        <w:rPr/>
      </w:r>
      <w:r>
        <w:rPr/>
      </w:r>
      <w:r>
        <w:t xml:space="preserve">In creating such a zone, a municipality shall consider the demand for and availability of shorefront property for functionally water-dependent uses.</w:t>
      </w:r>
      <w:r>
        <w:t xml:space="preserve">  </w:t>
      </w:r>
      <w:r xmlns:wp="http://schemas.openxmlformats.org/drawingml/2010/wordprocessingDrawing" xmlns:w15="http://schemas.microsoft.com/office/word/2012/wordml">
        <w:rPr>
          <w:rFonts w:ascii="Arial" w:hAnsi="Arial" w:cs="Arial"/>
          <w:sz w:val="22"/>
          <w:szCs w:val="22"/>
        </w:rPr>
        <w:t xml:space="preserve">[PL 1985, c. 794, Pt. A, §10 (NEW).]</w:t>
      </w:r>
    </w:p>
    <w:p>
      <w:pPr>
        <w:jc w:val="both"/>
        <w:spacing w:before="100" w:after="100"/>
        <w:ind w:start="360"/>
        <w:ind w:firstLine="360"/>
      </w:pPr>
      <w:r>
        <w:rPr/>
      </w:r>
      <w:r>
        <w:rPr/>
      </w:r>
      <w:r>
        <w:t xml:space="preserve">Zoning ordinances adopted or extended pursuant to this section shall be pursuant to and consistent with a comprehensive plan.</w:t>
      </w:r>
      <w:r>
        <w:t xml:space="preserve">  </w:t>
      </w:r>
      <w:r xmlns:wp="http://schemas.openxmlformats.org/drawingml/2010/wordprocessingDrawing" xmlns:w15="http://schemas.microsoft.com/office/word/2012/wordml">
        <w:rPr>
          <w:rFonts w:ascii="Arial" w:hAnsi="Arial" w:cs="Arial"/>
          <w:sz w:val="22"/>
          <w:szCs w:val="22"/>
        </w:rPr>
        <w:t xml:space="preserve">[PL 1985, c. 794,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§447. Functionally water-dependent use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 Functionally water-dependent use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§447. FUNCTIONALLY WATER-DEPENDENT USE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