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 IDENTIFICATION OF FRESHWATER WETLANDS AND FRAGILE MOUNTAIN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