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PARALEGALS AND LEGAL ASSISTANTS</w:t>
      </w:r>
    </w:p>
    <w:p>
      <w:pPr>
        <w:jc w:val="both"/>
        <w:spacing w:before="100" w:after="100"/>
        <w:ind w:start="1080" w:hanging="720"/>
      </w:pPr>
      <w:r>
        <w:rPr>
          <w:b/>
        </w:rPr>
        <w:t>§</w:t>
        <w:t>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379, §1 (NEW).]</w:t>
      </w:r>
    </w:p>
    <w:p>
      <w:pPr>
        <w:jc w:val="both"/>
        <w:spacing w:before="100" w:after="0"/>
        <w:ind w:start="360"/>
        <w:ind w:firstLine="360"/>
      </w:pPr>
      <w:r>
        <w:rPr>
          <w:b/>
        </w:rPr>
        <w:t>1</w:t>
        <w:t xml:space="preserve">.  </w:t>
      </w:r>
      <w:r>
        <w:rPr>
          <w:b/>
        </w:rPr>
        <w:t xml:space="preserve">Paralegal and legal assistant.</w:t>
        <w:t xml:space="preserve"> </w:t>
      </w:r>
      <w:r>
        <w:t xml:space="preserve"> </w:t>
      </w:r>
      <w:r>
        <w:t xml:space="preserve">"Paralegal" and "legal assistant" mean a person, qualified by education, training or work experience, who is employed or retained by an attorney, law office, corporation, governmental agency or other entity and who performs specifically delegated substantive legal work for which an attorney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jc w:val="both"/>
        <w:spacing w:before="100" w:after="100"/>
        <w:ind w:start="1080" w:hanging="720"/>
      </w:pPr>
      <w:r>
        <w:rPr>
          <w:b/>
        </w:rPr>
        <w:t>§</w:t>
        <w:t>922</w:t>
        <w:t xml:space="preserve">.  </w:t>
      </w:r>
      <w:r>
        <w:rPr>
          <w:b/>
        </w:rPr>
        <w:t xml:space="preserve">Restriction on use of titles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the title "paralegal" or "legal assistant" unless the person meets the definition in </w:t>
      </w:r>
      <w:r>
        <w:t>section 921,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forfeiture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PARALEGALS AND LEGAL ASSISTANTS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PARALEGALS AND LEGAL ASSISTANTS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18. PARALEGALS AND LEGAL ASSISTANTS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