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w:t>
      </w:r>
    </w:p>
    <w:p>
      <w:pPr>
        <w:jc w:val="center"/>
        <w:ind w:start="360"/>
        <w:spacing w:before="300" w:after="300"/>
      </w:pPr>
      <w:r>
        <w:rPr>
          <w:b/>
        </w:rPr>
        <w:t xml:space="preserve">JUDICIAL COMPENSATION COMMISSION</w:t>
      </w:r>
    </w:p>
    <w:p>
      <w:pPr>
        <w:jc w:val="both"/>
        <w:spacing w:before="100" w:after="100"/>
        <w:ind w:start="1080" w:hanging="720"/>
      </w:pPr>
      <w:r>
        <w:rPr>
          <w:b/>
        </w:rPr>
        <w:t>§</w:t>
        <w:t>1701</w:t>
        <w:t xml:space="preserve">.  </w:t>
      </w:r>
      <w:r>
        <w:rPr>
          <w:b/>
        </w:rPr>
        <w:t xml:space="preserve">Judicial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1995, c. 509, §1 (AMD). PL 1995, c. 509, §8 (AFF). RR 1997, c. 2, §7 (COR). PL 1999, c. 547, §B13 (AMD). PL 1999, c. 547, §B80 (AFF). PL 2013, c. 563, §2 (AMD). PL 2017, c. 242, §3 (RP). </w:t>
      </w:r>
    </w:p>
    <w:p>
      <w:pPr>
        <w:jc w:val="both"/>
        <w:spacing w:before="100" w:after="100"/>
        <w:ind w:start="1080" w:hanging="720"/>
      </w:pPr>
      <w:r>
        <w:rPr>
          <w:b/>
        </w:rPr>
        <w:t>§</w:t>
        <w:t>1702</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451, §1 (NEW). PL 1997, c. 643, §M13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 JUDICIAL COMPENSATION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35. JUDICIAL COMPENSATION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