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1610-R</w:t>
        <w:t xml:space="preserve">.  </w:t>
      </w:r>
      <w:r>
        <w:rPr>
          <w:b/>
        </w:rPr>
        <w:t xml:space="preserve">Additional securities for capital construction, repairs and improvements and hazardous waste cleanup</w:t>
      </w:r>
    </w:p>
    <w:p>
      <w:pPr>
        <w:jc w:val="both"/>
        <w:spacing w:before="100" w:after="100"/>
        <w:ind w:start="360"/>
        <w:ind w:firstLine="360"/>
      </w:pPr>
      <w:r>
        <w:rPr/>
      </w:r>
      <w:r>
        <w:rPr/>
      </w:r>
      <w:r>
        <w:t xml:space="preserve">Notwithstanding any limitation on the amount of securities that may be issued pursuant to </w:t>
      </w:r>
      <w:r>
        <w:t>section 1606, subsection 2</w:t>
      </w:r>
      <w:r>
        <w:t xml:space="preserve">, the authority may issue additional securities in an amount not to exceed $28,000,000 outstanding at any one time for capital repairs and improvements to and construction of state-owned facilities and hazardous waste cleanup on state-owned properties.</w:t>
      </w:r>
      <w:r>
        <w:t xml:space="preserve">  </w:t>
      </w:r>
      <w:r xmlns:wp="http://schemas.openxmlformats.org/drawingml/2010/wordprocessingDrawing" xmlns:w15="http://schemas.microsoft.com/office/word/2012/wordml">
        <w:rPr>
          <w:rFonts w:ascii="Arial" w:hAnsi="Arial" w:cs="Arial"/>
          <w:sz w:val="22"/>
          <w:szCs w:val="22"/>
        </w:rPr>
        <w:t xml:space="preserve">[PL 2025, c. 388, Pt. J, §1 (NEW).]</w:t>
      </w:r>
    </w:p>
    <w:p>
      <w:pPr>
        <w:jc w:val="both"/>
        <w:spacing w:before="100" w:after="100"/>
        <w:ind w:start="360"/>
      </w:pPr>
      <w:r>
        <w:rPr>
          <w:b w:val="true"/>
          <w:i/>
          <w:caps w:val="true"/>
        </w:rPr>
        <w:t xml:space="preserve">Revisor's Note: </w:t>
      </w:r>
      <w:r>
        <w:t>§1610-R.  Additional securities; legislative branch (As enacted by PL 2025, c. 454, §1 is REALLOCATED TO TITLE 4, SECTION 1610-T)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J,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§1610-R. Additional securities for capital construction, repairs and improvements and hazardous waste cleanup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§1610-R. Additional securities for capital construction, repairs and improvements and hazardous waste cleanup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§1610-R. ADDITIONAL SECURITIES FOR CAPITAL CONSTRUCTION, REPAIRS AND IMPROVEMENTS AND HAZARDOUS WASTE CLEANUP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