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1610-S</w:t>
        <w:t xml:space="preserve">.  </w:t>
      </w:r>
      <w:r>
        <w:rPr>
          <w:b/>
        </w:rPr>
        <w:t xml:space="preserve">Additional securities for correctional facilities</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$25,000,000 outstanding at any one time for capital repairs and improvements to and construction of correctional facilities.</w:t>
      </w:r>
      <w:r>
        <w:t xml:space="preserve">  </w:t>
      </w:r>
      <w:r xmlns:wp="http://schemas.openxmlformats.org/drawingml/2010/wordprocessingDrawing" xmlns:w15="http://schemas.microsoft.com/office/word/2012/wordml">
        <w:rPr>
          <w:rFonts w:ascii="Arial" w:hAnsi="Arial" w:cs="Arial"/>
          <w:sz w:val="22"/>
          <w:szCs w:val="22"/>
        </w:rPr>
        <w:t xml:space="preserve">[PL 2025, c. 388,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J,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§1610-S. Additional securities for correctional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§1610-S. Additional securities for correctional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§1610-S. ADDITIONAL SECURITIES FOR CORRECTIONAL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