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Service of process statewide</w:t>
      </w:r>
    </w:p>
    <w:p>
      <w:pPr>
        <w:jc w:val="both"/>
        <w:spacing w:before="100" w:after="100"/>
        <w:ind w:start="360"/>
        <w:ind w:firstLine="360"/>
      </w:pPr>
      <w:r>
        <w:rPr/>
      </w:r>
      <w:r>
        <w:rPr/>
      </w:r>
      <w:r>
        <w:t xml:space="preserve">All process of the District Court shall run throughout the State, and may be served outside of the division from which issued with the same effect as if served within such division.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 Service of process statewide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Service of process statewide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§177. SERVICE OF PROCESS STATEWIDE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