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w:t>
        <w:t xml:space="preserve">.  </w:t>
      </w:r>
      <w:r>
        <w:rPr>
          <w:b/>
        </w:rPr>
        <w:t xml:space="preserve">Court appointment of private attorney</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2/01/26)</w:t>
      </w:r>
    </w:p>
    <w:p>
      <w:pPr>
        <w:jc w:val="both"/>
        <w:spacing w:before="100" w:after="100"/>
        <w:ind w:start="360"/>
      </w:pPr>
      <w:r>
        <w:rPr>
          <w:b/>
        </w:rPr>
        <w:t>(WHOLE SECTION TEXT REPEALED 2/01/26 by T. 4, §1807, sub-§6)</w:t>
      </w:r>
    </w:p>
    <w:p>
      <w:pPr>
        <w:jc w:val="both"/>
        <w:spacing w:before="100" w:after="100"/>
        <w:ind w:start="360"/>
        <w:ind w:firstLine="360"/>
      </w:pPr>
      <w:r>
        <w:rPr>
          <w:b/>
        </w:rPr>
        <w:t>1</w:t>
        <w:t xml:space="preserve">.  </w:t>
      </w:r>
      <w:r>
        <w:rPr>
          <w:b/>
        </w:rPr>
        <w:t xml:space="preserve">Appointment of private attorneys by District Court and Superior Court.</w:t>
        <w:t xml:space="preserve"> </w:t>
      </w:r>
      <w:r>
        <w:t xml:space="preserve"> </w:t>
      </w:r>
      <w:r>
        <w:t xml:space="preserve">Notwithstanding any provision of this chapter to the contrary, a court may appoint a private attorney to represent a person who is eligible to receive indigent legal services in a matter pending before the District Court or Superior Court if the court finds the following:</w:t>
      </w:r>
    </w:p>
    <w:p>
      <w:pPr>
        <w:jc w:val="both"/>
        <w:spacing w:before="100" w:after="0"/>
        <w:ind w:start="720"/>
      </w:pPr>
      <w:r>
        <w:rPr/>
        <w:t>A</w:t>
        <w:t xml:space="preserve">.  </w:t>
      </w:r>
      <w:r>
        <w:rPr/>
      </w:r>
      <w:r>
        <w:t xml:space="preserve">A public defender, assigned counsel, contract counsel or employed counsel is not available to represent the person;</w:t>
      </w:r>
      <w:r>
        <w:t xml:space="preserve">  </w:t>
      </w:r>
      <w:r xmlns:wp="http://schemas.openxmlformats.org/drawingml/2010/wordprocessingDrawing" xmlns:w15="http://schemas.microsoft.com/office/word/2012/wordml">
        <w:rPr>
          <w:rFonts w:ascii="Arial" w:hAnsi="Arial" w:cs="Arial"/>
          <w:sz w:val="22"/>
          <w:szCs w:val="22"/>
        </w:rPr>
        <w:t xml:space="preserve">[PL 2025, c. 40, §3 (NEW).]</w:t>
      </w:r>
    </w:p>
    <w:p>
      <w:pPr>
        <w:jc w:val="both"/>
        <w:spacing w:before="100" w:after="0"/>
        <w:ind w:start="720"/>
      </w:pPr>
      <w:r>
        <w:rPr/>
        <w:t>B</w:t>
        <w:t xml:space="preserve">.  </w:t>
      </w:r>
      <w:r>
        <w:rPr/>
      </w:r>
      <w:r>
        <w:t xml:space="preserve">The private attorney is qualified to represent the person in the matter pending before the court, has not been disqualified by the commission and has at least 3 years of legal experience relevant to the pending matter; and</w:t>
      </w:r>
      <w:r>
        <w:t xml:space="preserve">  </w:t>
      </w:r>
      <w:r xmlns:wp="http://schemas.openxmlformats.org/drawingml/2010/wordprocessingDrawing" xmlns:w15="http://schemas.microsoft.com/office/word/2012/wordml">
        <w:rPr>
          <w:rFonts w:ascii="Arial" w:hAnsi="Arial" w:cs="Arial"/>
          <w:sz w:val="22"/>
          <w:szCs w:val="22"/>
        </w:rPr>
        <w:t xml:space="preserve">[PL 2025, c. 40, §3 (NEW).]</w:t>
      </w:r>
    </w:p>
    <w:p>
      <w:pPr>
        <w:jc w:val="both"/>
        <w:spacing w:before="100" w:after="0"/>
        <w:ind w:start="720"/>
      </w:pPr>
      <w:r>
        <w:rPr/>
        <w:t>C</w:t>
        <w:t xml:space="preserve">.  </w:t>
      </w:r>
      <w:r>
        <w:rPr/>
      </w:r>
      <w:r>
        <w:t xml:space="preserve">The private attorney is willing to undertake the representation, which may be limited representation defined by the court in its appointment order.</w:t>
      </w:r>
      <w:r>
        <w:t xml:space="preserve">  </w:t>
      </w:r>
      <w:r xmlns:wp="http://schemas.openxmlformats.org/drawingml/2010/wordprocessingDrawing" xmlns:w15="http://schemas.microsoft.com/office/word/2012/wordml">
        <w:rPr>
          <w:rFonts w:ascii="Arial" w:hAnsi="Arial" w:cs="Arial"/>
          <w:sz w:val="22"/>
          <w:szCs w:val="22"/>
        </w:rPr>
        <w:t xml:space="preserve">[PL 2025, c. 40,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§3 (NEW).]</w:t>
      </w:r>
    </w:p>
    <w:p>
      <w:pPr>
        <w:jc w:val="both"/>
        <w:spacing w:before="100" w:after="100"/>
        <w:ind w:start="360"/>
        <w:ind w:firstLine="360"/>
      </w:pPr>
      <w:r>
        <w:rPr>
          <w:b/>
        </w:rPr>
        <w:t>2</w:t>
        <w:t xml:space="preserve">.  </w:t>
      </w:r>
      <w:r>
        <w:rPr>
          <w:b/>
        </w:rPr>
        <w:t xml:space="preserve">Private attorney appointment; Supreme Judicial Court.</w:t>
        <w:t xml:space="preserve"> </w:t>
      </w:r>
      <w:r>
        <w:t xml:space="preserve"> </w:t>
      </w:r>
      <w:r>
        <w:t xml:space="preserve">Notwithstanding any provision of this chapter to the contrary, a court may appoint a private attorney to represent a person who is eligible to receive indigent legal services in a matter before the Supreme Judicial Court if the court finds the following:</w:t>
      </w:r>
    </w:p>
    <w:p>
      <w:pPr>
        <w:jc w:val="both"/>
        <w:spacing w:before="100" w:after="0"/>
        <w:ind w:start="720"/>
      </w:pPr>
      <w:r>
        <w:rPr/>
        <w:t>A</w:t>
        <w:t xml:space="preserve">.  </w:t>
      </w:r>
      <w:r>
        <w:rPr/>
      </w:r>
      <w:r>
        <w:t xml:space="preserve">A public defender, assigned counsel, contract counsel or employed counsel is not available to represent the person;</w:t>
      </w:r>
      <w:r>
        <w:t xml:space="preserve">  </w:t>
      </w:r>
      <w:r xmlns:wp="http://schemas.openxmlformats.org/drawingml/2010/wordprocessingDrawing" xmlns:w15="http://schemas.microsoft.com/office/word/2012/wordml">
        <w:rPr>
          <w:rFonts w:ascii="Arial" w:hAnsi="Arial" w:cs="Arial"/>
          <w:sz w:val="22"/>
          <w:szCs w:val="22"/>
        </w:rPr>
        <w:t xml:space="preserve">[PL 2025, c. 40, §3 (NEW).]</w:t>
      </w:r>
    </w:p>
    <w:p>
      <w:pPr>
        <w:jc w:val="both"/>
        <w:spacing w:before="100" w:after="0"/>
        <w:ind w:start="720"/>
      </w:pPr>
      <w:r>
        <w:rPr/>
        <w:t>B</w:t>
        <w:t xml:space="preserve">.  </w:t>
      </w:r>
      <w:r>
        <w:rPr/>
      </w:r>
      <w:r>
        <w:t xml:space="preserve">The private attorney is qualified to represent the person in the matter pending before the court, has not been disqualified by the commission and either has at least 3 years of legal experience relevant to the pending matter or has previously served as a law clerk analyzing cases relevant to the pending matter; and</w:t>
      </w:r>
      <w:r>
        <w:t xml:space="preserve">  </w:t>
      </w:r>
      <w:r xmlns:wp="http://schemas.openxmlformats.org/drawingml/2010/wordprocessingDrawing" xmlns:w15="http://schemas.microsoft.com/office/word/2012/wordml">
        <w:rPr>
          <w:rFonts w:ascii="Arial" w:hAnsi="Arial" w:cs="Arial"/>
          <w:sz w:val="22"/>
          <w:szCs w:val="22"/>
        </w:rPr>
        <w:t xml:space="preserve">[PL 2025, c. 40, §3 (NEW).]</w:t>
      </w:r>
    </w:p>
    <w:p>
      <w:pPr>
        <w:jc w:val="both"/>
        <w:spacing w:before="100" w:after="0"/>
        <w:ind w:start="720"/>
      </w:pPr>
      <w:r>
        <w:rPr/>
        <w:t>C</w:t>
        <w:t xml:space="preserve">.  </w:t>
      </w:r>
      <w:r>
        <w:rPr/>
      </w:r>
      <w:r>
        <w:t xml:space="preserve">The private attorney is willing to undertake the representation, which may be limited representation defined by the court in its appointment order.</w:t>
      </w:r>
      <w:r>
        <w:t xml:space="preserve">  </w:t>
      </w:r>
      <w:r xmlns:wp="http://schemas.openxmlformats.org/drawingml/2010/wordprocessingDrawing" xmlns:w15="http://schemas.microsoft.com/office/word/2012/wordml">
        <w:rPr>
          <w:rFonts w:ascii="Arial" w:hAnsi="Arial" w:cs="Arial"/>
          <w:sz w:val="22"/>
          <w:szCs w:val="22"/>
        </w:rPr>
        <w:t xml:space="preserve">[PL 2025, c. 40,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§3 (NEW).]</w:t>
      </w:r>
    </w:p>
    <w:p>
      <w:pPr>
        <w:jc w:val="both"/>
        <w:spacing w:before="100" w:after="0"/>
        <w:ind w:start="360"/>
        <w:ind w:firstLine="360"/>
      </w:pPr>
      <w:r>
        <w:rPr>
          <w:b/>
        </w:rPr>
        <w:t>3</w:t>
        <w:t xml:space="preserve">.  </w:t>
      </w:r>
      <w:r>
        <w:rPr>
          <w:b/>
        </w:rPr>
        <w:t xml:space="preserve">Compensation.</w:t>
        <w:t xml:space="preserve"> </w:t>
      </w:r>
      <w:r>
        <w:t xml:space="preserve"> </w:t>
      </w:r>
      <w:r>
        <w:t xml:space="preserve">The commission shall provide compensation and reimbursement to a private attorney appointed by the court under </w:t>
      </w:r>
      <w:r>
        <w:t>subsection 1</w:t>
      </w:r>
      <w:r>
        <w:t xml:space="preserve"> or </w:t>
      </w:r>
      <w:r>
        <w:t>2</w:t>
      </w:r>
      <w:r>
        <w:t xml:space="preserve">.  The compensation and reimbursement must be equivalent to the reimbursement provided to assigned counsel under the rulemaking directed by </w:t>
      </w:r>
      <w:r>
        <w:t>section 1804, subsection 3, paragraph F</w:t>
      </w:r>
      <w:r>
        <w:t xml:space="preserve">. The process for compensation of private attorneys appointed pursuant to </w:t>
      </w:r>
      <w:r>
        <w:t>subsection 1</w:t>
      </w:r>
      <w:r>
        <w:t xml:space="preserve"> or </w:t>
      </w:r>
      <w:r>
        <w:t>2</w:t>
      </w:r>
      <w:r>
        <w:t xml:space="preserve"> must be in accordance with the requirements established by the commission under </w:t>
      </w:r>
      <w:r>
        <w:t>section 1804, subsection 3, paragraph B</w:t>
      </w:r>
      <w:r>
        <w:t xml:space="preserve"> for voucher review and payment authorization.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§3 (NEW).]</w:t>
      </w:r>
    </w:p>
    <w:p>
      <w:pPr>
        <w:jc w:val="both"/>
        <w:spacing w:before="100" w:after="0"/>
        <w:ind w:start="360"/>
        <w:ind w:firstLine="360"/>
      </w:pPr>
      <w:r>
        <w:rPr>
          <w:b/>
        </w:rPr>
        <w:t>4</w:t>
        <w:t xml:space="preserve">.  </w:t>
      </w:r>
      <w:r>
        <w:rPr>
          <w:b/>
        </w:rPr>
        <w:t xml:space="preserve">Supervision.</w:t>
        <w:t xml:space="preserve"> </w:t>
      </w:r>
      <w:r>
        <w:t xml:space="preserve"> </w:t>
      </w:r>
      <w:r>
        <w:t xml:space="preserve">The commission's supervision of a private attorney appointed pursuant to </w:t>
      </w:r>
      <w:r>
        <w:t>subsection 1</w:t>
      </w:r>
      <w:r>
        <w:t xml:space="preserve"> or </w:t>
      </w:r>
      <w:r>
        <w:t>2</w:t>
      </w:r>
      <w:r>
        <w:t xml:space="preserve"> is limited to addressing complaints made by the client whom the private attorney was appointed to represent under </w:t>
      </w:r>
      <w:r>
        <w:t>subsection 1</w:t>
      </w:r>
      <w:r>
        <w:t xml:space="preserve"> or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§3 (NEW).]</w:t>
      </w:r>
    </w:p>
    <w:p>
      <w:pPr>
        <w:jc w:val="both"/>
        <w:spacing w:before="100" w:after="0"/>
        <w:ind w:start="360"/>
        <w:ind w:firstLine="360"/>
      </w:pPr>
      <w:r>
        <w:rPr>
          <w:b/>
        </w:rPr>
        <w:t>5</w:t>
        <w:t xml:space="preserve">.  </w:t>
      </w:r>
      <w:r>
        <w:rPr>
          <w:b/>
        </w:rPr>
        <w:t xml:space="preserve">Confidentiality.</w:t>
        <w:t xml:space="preserve"> </w:t>
      </w:r>
      <w:r>
        <w:t xml:space="preserve"> </w:t>
      </w:r>
      <w:r>
        <w:t xml:space="preserve">The provisions of </w:t>
      </w:r>
      <w:r>
        <w:t>section 1806, subsections 2</w:t>
      </w:r>
      <w:r>
        <w:t xml:space="preserve"> and </w:t>
      </w:r>
      <w:r>
        <w:t>3</w:t>
      </w:r>
      <w:r>
        <w:t xml:space="preserve"> apply, to the same extent that those provisions apply to commission-rostered attorneys who serve as assigned counsel, to private attorneys appointed by the court to provide indigent legal services pursuant to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§3 (NEW).]</w:t>
      </w:r>
    </w:p>
    <w:p>
      <w:pPr>
        <w:jc w:val="both"/>
        <w:spacing w:before="100" w:after="0"/>
        <w:ind w:start="360"/>
        <w:ind w:firstLine="360"/>
      </w:pPr>
      <w:r>
        <w:rPr>
          <w:b/>
        </w:rPr>
        <w:t>6</w:t>
        <w:t xml:space="preserve">.  </w:t>
      </w:r>
      <w:r>
        <w:rPr>
          <w:b/>
        </w:rPr>
        <w:t xml:space="preserve">Repeal.</w:t>
        <w:t xml:space="preserve"> </w:t>
      </w:r>
      <w:r>
        <w:t xml:space="preserve"> </w:t>
      </w:r>
      <w:r>
        <w:t xml:space="preserve">This section is repealed February 1,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 Court appointment of private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 Court appointment of private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§1807. COURT APPOINTMENT OF PRIVATE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