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Employees of counties, cities and towns entitled to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 (AMD). PL 1965, c. 49 (AMD). PL 1965, c. 171, §1 (AMD). PL 1967, c. 81 (AMD). PL 1969, c. 208 (AMD). PL 1969, c. 271 (AMD). PL 1971, c. 154, §1 (AMD). PL 1973, c. 115 (AMD). PL 1973, c. 123 (AMD). PL 1973, c. 487 (AMD). PL 1975, c. 622, §§21-27 (AMD). PL 1975, c. 770, §22 (AMD). PL 1977, c. 580, §3 (AMD). PL 1977, c. 658, §1 (AMD). PL 1977, c. 700, §2 (AMD). PL 1979, c. 77 (AMD). PL 1979, c. 126 (AMD). PL 1979, c. 310 (AMD). PL 1981, c. 306 (AMD). PL 1981, c. 590, §§1,2 (AMD). PL 1981, c. 595, §1 (AMD). PL 1983, c. 54 (AMD). PL 1983, c. 480, §A4 (AMD). PL 1985, c. 19 (AMD). PL 1985, c. 104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§1092. Employees of counties, cities and towns entitled to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Employees of counties, cities and towns entitled to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§1092. EMPLOYEES OF COUNTIES, CITIES AND TOWNS ENTITLED TO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