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12004-B</w:t>
        <w:t xml:space="preserve">.  </w:t>
      </w:r>
      <w:r>
        <w:rPr>
          <w:b/>
        </w:rPr>
        <w:t xml:space="preserve">Arbitration, mediation, valuation and board appeals</w:t>
      </w:r>
    </w:p>
    <w:p>
      <w:pPr>
        <w:jc w:val="both"/>
        <w:spacing w:before="100" w:after="100"/>
        <w:ind w:start="360"/>
        <w:ind w:firstLine="360"/>
      </w:pPr>
      <w:r>
        <w:rPr/>
      </w:r>
      <w:r>
        <w:rPr/>
      </w:r>
      <w:r>
        <w:t xml:space="preserve">The primary responsibilities of the boards in this section include the assessment of property for purchase, valuation or tax purposes; the hearing of appeals with respect to property valuation or assessment; and the arbitration, conciliation or mediation of disputes or grievances.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holding of hearings; the adoption of rules; the determination, modification or assessment of fees, taxes and penalties; arbitration, conciliation and mediation; the establishment of standards and procedures; and the adjudication of disputes.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Arbitration and Conciliation</w:t>
            </w:r>
          </w:p>
        </w:tc>
        <w:tc>
          <w:tcPr>
            <w:tcW w:w="2434" w:type="dxa"/>
          </w:tcPr>
          <w:p>
            <w:pPr>
              <w:jc w:val="left"/>
            </w:pPr>
            <w:r>
              <w:t xml:space="preserve">$75/Day</w:t>
            </w:r>
          </w:p>
        </w:tc>
        <w:tc>
          <w:tcPr>
            <w:tcW w:w="2074" w:type="dxa"/>
          </w:tcPr>
          <w:p>
            <w:pPr>
              <w:jc w:val="right"/>
            </w:pPr>
            <w:r>
              <w:t>26 MRSA §931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Labor Relations Board</w:t>
            </w:r>
          </w:p>
        </w:tc>
        <w:tc>
          <w:tcPr>
            <w:tcW w:w="2434" w:type="dxa"/>
          </w:tcPr>
          <w:p>
            <w:pPr>
              <w:jc w:val="left"/>
            </w:pPr>
            <w:r>
              <w:t xml:space="preserve">$75/Day $100/Day Chair</w:t>
            </w:r>
          </w:p>
        </w:tc>
        <w:tc>
          <w:tcPr>
            <w:tcW w:w="2074" w:type="dxa"/>
          </w:tcPr>
          <w:p>
            <w:pPr>
              <w:jc w:val="right"/>
            </w:pPr>
            <w:r>
              <w:t>26 MRSA §968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§7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Panel of Mediators</w:t>
            </w:r>
          </w:p>
        </w:tc>
        <w:tc>
          <w:tcPr>
            <w:tcW w:w="2434" w:type="dxa"/>
          </w:tcPr>
          <w:p>
            <w:pPr>
              <w:jc w:val="left"/>
            </w:pPr>
            <w:r>
              <w:t xml:space="preserve"> $300/Period up to 4 Hours</w:t>
            </w:r>
          </w:p>
        </w:tc>
        <w:tc>
          <w:tcPr>
            <w:tcW w:w="2074" w:type="dxa"/>
          </w:tcPr>
          <w:p>
            <w:pPr>
              <w:jc w:val="right"/>
            </w:pPr>
            <w:r>
              <w:t>26 MRSA §892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Civil Service Appeals Board</w:t>
            </w:r>
          </w:p>
        </w:tc>
        <w:tc>
          <w:tcPr>
            <w:tcW w:w="2434" w:type="dxa"/>
          </w:tcPr>
          <w:p>
            <w:pPr>
              <w:jc w:val="left"/>
            </w:pPr>
            <w:r>
              <w:t xml:space="preserve">$50/Day</w:t>
            </w:r>
          </w:p>
        </w:tc>
        <w:tc>
          <w:tcPr>
            <w:tcW w:w="2074" w:type="dxa"/>
          </w:tcPr>
          <w:p>
            <w:pPr>
              <w:jc w:val="right"/>
            </w:pPr>
            <w:r>
              <w:t>5 MRSA §7081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Claims Commission</w:t>
            </w:r>
          </w:p>
        </w:tc>
        <w:tc>
          <w:tcPr>
            <w:tcW w:w="2434" w:type="dxa"/>
          </w:tcPr>
          <w:p>
            <w:pPr>
              <w:jc w:val="left"/>
            </w:pPr>
            <w:r>
              <w:t xml:space="preserve">$150/Day</w:t>
            </w:r>
          </w:p>
        </w:tc>
        <w:tc>
          <w:tcPr>
            <w:tcW w:w="2074" w:type="dxa"/>
          </w:tcPr>
          <w:p>
            <w:pPr>
              <w:jc w:val="right"/>
            </w:pPr>
            <w:r>
              <w:t>23 MRSA §152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438, §1 (AMD).]</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Property Tax Review</w:t>
            </w:r>
          </w:p>
        </w:tc>
        <w:tc>
          <w:tcPr>
            <w:tcW w:w="2434" w:type="dxa"/>
          </w:tcPr>
          <w:p>
            <w:pPr>
              <w:jc w:val="left"/>
            </w:pPr>
            <w:r>
              <w:t xml:space="preserve">$75/Day</w:t>
            </w:r>
          </w:p>
        </w:tc>
        <w:tc>
          <w:tcPr>
            <w:tcW w:w="2074" w:type="dxa"/>
          </w:tcPr>
          <w:p>
            <w:pPr>
              <w:jc w:val="right"/>
            </w:pPr>
            <w:r>
              <w:t>36 MRSA §271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 §4 (AMD).]</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Agricultural Bargaining Board</w:t>
            </w:r>
          </w:p>
        </w:tc>
        <w:tc>
          <w:tcPr>
            <w:tcW w:w="2434" w:type="dxa"/>
          </w:tcPr>
          <w:p>
            <w:pPr>
              <w:jc w:val="left"/>
            </w:pPr>
            <w:r>
              <w:t xml:space="preserve">$75/Day</w:t>
            </w:r>
          </w:p>
        </w:tc>
        <w:tc>
          <w:tcPr>
            <w:tcW w:w="2074" w:type="dxa"/>
          </w:tcPr>
          <w:p>
            <w:pPr>
              <w:jc w:val="right"/>
            </w:pPr>
            <w:r>
              <w:t>13 MRSA §1956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Committee on Judicial Responsibility and Disability</w:t>
            </w:r>
          </w:p>
        </w:tc>
        <w:tc>
          <w:tcPr>
            <w:tcW w:w="2434" w:type="dxa"/>
          </w:tcPr>
          <w:p>
            <w:pPr>
              <w:jc w:val="left"/>
            </w:pPr>
            <w:r>
              <w:t xml:space="preserve">Set by Supreme Judicial Court</w:t>
            </w:r>
          </w:p>
        </w:tc>
        <w:tc>
          <w:tcPr>
            <w:tcW w:w="2074" w:type="dxa"/>
          </w:tcPr>
          <w:p>
            <w:pPr>
              <w:jc w:val="right"/>
            </w:pPr>
            <w:r>
              <w:t>4 MRSA §9‑B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§2 (NEW).]</w:t>
      </w:r>
    </w:p>
    <w:p>
      <w:pPr>
        <w:jc w:val="both"/>
        <w:spacing w:before="100" w:after="100"/>
        <w:ind w:start="360"/>
        <w:ind w:firstLine="360"/>
      </w:pPr>
      <w:r>
        <w:rPr>
          <w:b/>
        </w:rPr>
        <w:t>9</w:t>
        <w:t xml:space="preserve">.  </w:t>
      </w:r>
      <w:r>
        <w:rPr>
          <w:b/>
        </w:rPr>
        <w:t xml:space="preserve">Baxter Compensation Program Compensation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§2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Tax Appeals</w:t>
            </w:r>
          </w:p>
        </w:tc>
        <w:tc>
          <w:tcPr>
            <w:tcW w:w="2434" w:type="dxa"/>
          </w:tcPr>
          <w:p>
            <w:pPr>
              <w:jc w:val="left"/>
            </w:pPr>
            <w:r>
              <w:t xml:space="preserve">$100/Day</w:t>
            </w:r>
          </w:p>
        </w:tc>
        <w:tc>
          <w:tcPr>
            <w:tcW w:w="2074" w:type="dxa"/>
          </w:tcPr>
          <w:p>
            <w:pPr>
              <w:jc w:val="right"/>
            </w:pPr>
            <w:r>
              <w:t>36 MRSA §151‑D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§A7 (AMD). PL 1993, c. 381, §2 (AMD). PL 1995, c. 438, §1 (AMD). PL 1997, c. 643, §E4 (AMD). PL 2001, c. 439, §T3 (AMD). PL 2001, c. 667, §C2 (AMD). PL 2011, c. 694, §1 (AMD). PL 2019, c. 501,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§12004-B. Arbitration, mediation, valuation and board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§12004-B. Arbitration, mediation, valuation and board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§12004-B. ARBITRATION, MEDIATION, VALUATION AND BOARD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