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Washington County 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geographical boundaries of any decommissioned federal military facility located within Washington County to which the authority has taken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2-A</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§1 (NEW).]</w:t>
      </w:r>
    </w:p>
    <w:p>
      <w:pPr>
        <w:jc w:val="both"/>
        <w:spacing w:before="100" w:after="0"/>
        <w:ind w:start="360"/>
        <w:ind w:firstLine="360"/>
      </w:pPr>
      <w:r>
        <w:rPr>
          <w:b/>
        </w:rPr>
        <w:t>3</w:t>
        <w:t xml:space="preserve">.  </w:t>
      </w:r>
      <w:r>
        <w:rPr>
          <w:b/>
        </w:rPr>
        <w:t xml:space="preserve">Primary impact community.</w:t>
        <w:t xml:space="preserve"> </w:t>
      </w:r>
      <w:r>
        <w:t xml:space="preserve"> </w:t>
      </w:r>
      <w:r>
        <w:t xml:space="preserve">"Primary impact community" means all municipalities in Washington County, including the unorganized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§2 (AMD).]</w:t>
      </w:r>
    </w:p>
    <w:p>
      <w:pPr>
        <w:jc w:val="both"/>
        <w:spacing w:before="100" w:after="0"/>
        <w:ind w:start="360"/>
        <w:ind w:firstLine="360"/>
      </w:pPr>
      <w:r>
        <w:rPr>
          <w:b/>
        </w:rPr>
        <w:t>4</w:t>
        <w:t xml:space="preserve">.  </w:t>
      </w:r>
      <w:r>
        <w:rPr>
          <w:b/>
        </w:rPr>
        <w:t xml:space="preserve">Readjustment or reuse.</w:t>
        <w:t xml:space="preserve"> </w:t>
      </w:r>
      <w:r>
        <w:t xml:space="preserve"> </w:t>
      </w:r>
      <w:r>
        <w:t xml:space="preserve">"Readjustment" or "reuse" means an alternative use of the base area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5</w:t>
        <w:t xml:space="preserve">.  </w:t>
      </w:r>
      <w:r>
        <w:rPr>
          <w:b/>
        </w:rPr>
        <w:t xml:space="preserve">Real or personal property.</w:t>
        <w:t xml:space="preserve"> </w:t>
      </w:r>
      <w:r>
        <w:t xml:space="preserve"> </w:t>
      </w:r>
      <w:r>
        <w:t xml:space="preserve">"Real or personal property" means any property or assets transferred by the Federal Government or the United States Department of Defense pursuant to the closure of a federal military installation located in Washington County.  "Real or personal property" also means any property or assets purchased, sold, developed, redeveloped or leased by the authority pursuant to its authority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§2 (AMD). PL 2011, c. 136,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§13083-B.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