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w:t>
        <w:t xml:space="preserve">.  </w:t>
      </w:r>
      <w:r>
        <w:rPr>
          <w:b/>
        </w:rPr>
        <w:t xml:space="preserve">Disqualification of executive employees from participation in certain matters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"Constitutional officers" means the Attorney General, Secretary of State and Treasurer of State.</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B</w:t>
        <w:t xml:space="preserve">.  </w:t>
      </w:r>
      <w:r>
        <w:rPr/>
      </w:r>
      <w:r>
        <w:t xml:space="preserve">"Executive employee" means the constitutional officers, the State Auditor, members of the state boards and commissions as defined in </w:t>
      </w:r>
      <w:r>
        <w:t>chapter 379</w:t>
      </w:r>
      <w:r>
        <w:t xml:space="preserve"> and compensated members of the classified or unclassified service employed by the Executive Branch, but it does not include:</w:t>
      </w:r>
    </w:p>
    <w:p>
      <w:pPr>
        <w:jc w:val="both"/>
        <w:spacing w:before="100" w:after="0"/>
        <w:ind w:start="1080"/>
      </w:pPr>
      <w:r>
        <w:rPr/>
        <w:t>(</w:t>
        <w:t>1</w:t>
        <w:t xml:space="preserve">)  </w:t>
      </w:r>
      <w:r>
        <w:rPr/>
      </w:r>
      <w:r>
        <w:t xml:space="preserve">The Governor;</w:t>
      </w:r>
    </w:p>
    <w:p>
      <w:pPr>
        <w:jc w:val="both"/>
        <w:spacing w:before="100" w:after="0"/>
        <w:ind w:start="1080"/>
      </w:pPr>
      <w:r>
        <w:rPr/>
        <w:t>(</w:t>
        <w:t>2</w:t>
        <w:t xml:space="preserve">)  </w:t>
      </w:r>
      <w:r>
        <w:rPr/>
      </w:r>
      <w:r>
        <w:t xml:space="preserve">Employees of and members serving with the National Guard;</w:t>
      </w:r>
    </w:p>
    <w:p>
      <w:pPr>
        <w:jc w:val="both"/>
        <w:spacing w:before="100" w:after="0"/>
        <w:ind w:start="1080"/>
      </w:pPr>
      <w:r>
        <w:rPr/>
        <w:t>(</w:t>
        <w:t>3</w:t>
        <w:t xml:space="preserve">)  </w:t>
      </w:r>
      <w:r>
        <w:rPr/>
      </w:r>
      <w:r>
        <w:t xml:space="preserve">Employees of the University of Maine System, the Maine Maritime Academy and the Maine Community College System;</w:t>
      </w:r>
    </w:p>
    <w:p>
      <w:pPr>
        <w:jc w:val="both"/>
        <w:spacing w:before="100" w:after="0"/>
        <w:ind w:start="1080"/>
      </w:pPr>
      <w:r>
        <w:rPr/>
        <w:t>(</w:t>
        <w:t>4</w:t>
        <w:t xml:space="preserve">)  </w:t>
      </w:r>
      <w:r>
        <w:rPr/>
      </w:r>
      <w:r>
        <w:t xml:space="preserve">Employees who are employees solely by their appointment to an advisory body;</w:t>
      </w:r>
    </w:p>
    <w:p>
      <w:pPr>
        <w:jc w:val="both"/>
        <w:spacing w:before="100" w:after="0"/>
        <w:ind w:start="1080"/>
      </w:pPr>
      <w:r>
        <w:rPr/>
        <w:t>(</w:t>
        <w:t>5</w:t>
        <w:t xml:space="preserve">)  </w:t>
      </w:r>
      <w:r>
        <w:rPr/>
      </w:r>
      <w:r>
        <w:t xml:space="preserve">Members of boards listed in </w:t>
      </w:r>
      <w:r>
        <w:t>chapter 379</w:t>
      </w:r>
      <w:r>
        <w:t xml:space="preserve">, who are required by law to represent a specific interest, except as otherwise provided by law; and</w:t>
      </w:r>
    </w:p>
    <w:p>
      <w:pPr>
        <w:jc w:val="both"/>
        <w:spacing w:before="100" w:after="0"/>
        <w:ind w:start="1080"/>
      </w:pPr>
      <w:r>
        <w:rPr/>
        <w:t>(</w:t>
        <w:t>6</w:t>
        <w:t xml:space="preserve">)  </w:t>
      </w:r>
      <w:r>
        <w:rPr/>
      </w:r>
      <w:r>
        <w:t xml:space="preserve">Members of advisory boards as listed in </w:t>
      </w:r>
      <w:r>
        <w:t>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179, §1 (AMD).]</w:t>
      </w:r>
    </w:p>
    <w:p>
      <w:pPr>
        <w:jc w:val="both"/>
        <w:spacing w:before="100" w:after="0"/>
        <w:ind w:start="720"/>
      </w:pPr>
      <w:r>
        <w:rPr/>
        <w:t>C</w:t>
        <w:t xml:space="preserve">.  </w:t>
      </w:r>
      <w:r>
        <w:rPr/>
      </w:r>
      <w:r>
        <w:t xml:space="preserve">"Participate in an official capacity" means to take part in reaching a decision or recommendation in a proceeding that is within the authority of the position held by an executive employee.</w:t>
      </w:r>
      <w:r>
        <w:t xml:space="preserve">  </w:t>
      </w:r>
      <w:r xmlns:wp="http://schemas.openxmlformats.org/drawingml/2010/wordprocessingDrawing" xmlns:w15="http://schemas.microsoft.com/office/word/2012/wordml">
        <w:rPr>
          <w:rFonts w:ascii="Arial" w:hAnsi="Arial" w:cs="Arial"/>
          <w:sz w:val="22"/>
          <w:szCs w:val="22"/>
        </w:rPr>
        <w:t xml:space="preserve">[RR 2023, c. 2, Pt. B, §4 (COR).]</w:t>
      </w:r>
    </w:p>
    <w:p>
      <w:pPr>
        <w:jc w:val="both"/>
        <w:spacing w:before="100" w:after="0"/>
        <w:ind w:start="720"/>
      </w:pPr>
      <w:r>
        <w:rPr/>
        <w:t>D</w:t>
        <w:t xml:space="preserve">.  </w:t>
      </w:r>
      <w:r>
        <w:rPr/>
      </w:r>
      <w:r>
        <w:t xml:space="preserve">"Proceeding" means a proceeding, application, request, ruling, determination, award, contract, claim, controversy, charge, accusation, arrest or other matter relating to governmental action or inaction, but does not include an employee organization bid or contract to provide agency services under </w:t>
      </w:r>
      <w:r>
        <w:t>section 1816‑B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§1 (AMD).]</w:t>
      </w:r>
    </w:p>
    <w:p>
      <w:pPr>
        <w:jc w:val="both"/>
        <w:spacing w:before="100" w:after="0"/>
        <w:ind w:start="720"/>
      </w:pPr>
      <w:r>
        <w:rPr/>
        <w:t>E</w:t>
        <w:t xml:space="preserve">.  </w:t>
      </w:r>
      <w:r>
        <w:rPr/>
      </w:r>
      <w:r>
        <w:t xml:space="preserve">"Participates in the legislative process" means to provide any information concerning pending legislation to a legislative committee, subcommittee or study or working group, whether orally or in writing.</w:t>
      </w:r>
      <w:r>
        <w:t xml:space="preserve">  </w:t>
      </w:r>
      <w:r xmlns:wp="http://schemas.openxmlformats.org/drawingml/2010/wordprocessingDrawing" xmlns:w15="http://schemas.microsoft.com/office/word/2012/wordml">
        <w:rPr>
          <w:rFonts w:ascii="Arial" w:hAnsi="Arial" w:cs="Arial"/>
          <w:sz w:val="22"/>
          <w:szCs w:val="22"/>
        </w:rPr>
        <w:t xml:space="preserve">[PL 1999, c. 242,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 (COR).]</w:t>
      </w:r>
    </w:p>
    <w:p>
      <w:pPr>
        <w:jc w:val="both"/>
        <w:spacing w:before="100" w:after="100"/>
        <w:ind w:start="360"/>
        <w:ind w:firstLine="360"/>
      </w:pPr>
      <w:r>
        <w:rPr>
          <w:b/>
        </w:rPr>
        <w:t>2</w:t>
        <w:t xml:space="preserve">.  </w:t>
      </w:r>
      <w:r>
        <w:rPr>
          <w:b/>
        </w:rPr>
        <w:t xml:space="preserve">Executive employee.</w:t>
        <w:t xml:space="preserve"> </w:t>
      </w:r>
      <w:r>
        <w:t xml:space="preserve"> </w:t>
      </w:r>
      <w:r>
        <w:t xml:space="preserve">An executive employee commits a civil violation if the executive employee personally and substantially participates in an official capacity in any proceeding in which, to the executive employee's knowledge, any of the following have a direct and substantial financial interest:</w:t>
      </w:r>
    </w:p>
    <w:p>
      <w:pPr>
        <w:jc w:val="both"/>
        <w:spacing w:before="100" w:after="0"/>
        <w:ind w:start="720"/>
      </w:pPr>
      <w:r>
        <w:rPr/>
        <w:t>A</w:t>
        <w:t xml:space="preserve">.  </w:t>
      </w:r>
      <w:r>
        <w:rPr/>
      </w:r>
      <w:r>
        <w:t xml:space="preserve">The executive employee or the executive employee's spouse or dependent children;</w:t>
      </w:r>
      <w:r>
        <w:t xml:space="preserve">  </w:t>
      </w:r>
      <w:r xmlns:wp="http://schemas.openxmlformats.org/drawingml/2010/wordprocessingDrawing" xmlns:w15="http://schemas.microsoft.com/office/word/2012/wordml">
        <w:rPr>
          <w:rFonts w:ascii="Arial" w:hAnsi="Arial" w:cs="Arial"/>
          <w:sz w:val="22"/>
          <w:szCs w:val="22"/>
        </w:rPr>
        <w:t xml:space="preserve">[RR 2023, c. 2, Pt. B, §5 (COR).]</w:t>
      </w:r>
    </w:p>
    <w:p>
      <w:pPr>
        <w:jc w:val="both"/>
        <w:spacing w:before="100" w:after="0"/>
        <w:ind w:start="720"/>
      </w:pPr>
      <w:r>
        <w:rPr/>
        <w:t>B</w:t>
        <w:t xml:space="preserve">.  </w:t>
      </w:r>
      <w:r>
        <w:rPr/>
      </w:r>
      <w:r>
        <w:t xml:space="preserve">The executive employee's partners;</w:t>
      </w:r>
      <w:r>
        <w:t xml:space="preserve">  </w:t>
      </w:r>
      <w:r xmlns:wp="http://schemas.openxmlformats.org/drawingml/2010/wordprocessingDrawing" xmlns:w15="http://schemas.microsoft.com/office/word/2012/wordml">
        <w:rPr>
          <w:rFonts w:ascii="Arial" w:hAnsi="Arial" w:cs="Arial"/>
          <w:sz w:val="22"/>
          <w:szCs w:val="22"/>
        </w:rPr>
        <w:t xml:space="preserve">[RR 2023, c. 2, Pt. B, §5 (COR).]</w:t>
      </w:r>
    </w:p>
    <w:p>
      <w:pPr>
        <w:jc w:val="both"/>
        <w:spacing w:before="100" w:after="0"/>
        <w:ind w:start="720"/>
      </w:pPr>
      <w:r>
        <w:rPr/>
        <w:t>C</w:t>
        <w:t xml:space="preserve">.  </w:t>
      </w:r>
      <w:r>
        <w:rPr/>
      </w:r>
      <w:r>
        <w:t xml:space="preserve">A person or organization with whom the executive employee is negotiating or has agreed to an arrangement concerning prospective employment;</w:t>
      </w:r>
      <w:r>
        <w:t xml:space="preserve">  </w:t>
      </w:r>
      <w:r xmlns:wp="http://schemas.openxmlformats.org/drawingml/2010/wordprocessingDrawing" xmlns:w15="http://schemas.microsoft.com/office/word/2012/wordml">
        <w:rPr>
          <w:rFonts w:ascii="Arial" w:hAnsi="Arial" w:cs="Arial"/>
          <w:sz w:val="22"/>
          <w:szCs w:val="22"/>
        </w:rPr>
        <w:t xml:space="preserve">[RR 2023, c. 2, Pt. B, §5 (COR).]</w:t>
      </w:r>
    </w:p>
    <w:p>
      <w:pPr>
        <w:jc w:val="both"/>
        <w:spacing w:before="100" w:after="0"/>
        <w:ind w:start="720"/>
      </w:pPr>
      <w:r>
        <w:rPr/>
        <w:t>D</w:t>
        <w:t xml:space="preserve">.  </w:t>
      </w:r>
      <w:r>
        <w:rPr/>
      </w:r>
      <w:r>
        <w:t xml:space="preserve">An organization in which the executive employee has a direct and substantial financial interest; or</w:t>
      </w:r>
      <w:r>
        <w:t xml:space="preserve">  </w:t>
      </w:r>
      <w:r xmlns:wp="http://schemas.openxmlformats.org/drawingml/2010/wordprocessingDrawing" xmlns:w15="http://schemas.microsoft.com/office/word/2012/wordml">
        <w:rPr>
          <w:rFonts w:ascii="Arial" w:hAnsi="Arial" w:cs="Arial"/>
          <w:sz w:val="22"/>
          <w:szCs w:val="22"/>
        </w:rPr>
        <w:t xml:space="preserve">[RR 2023, c. 2, Pt. B, §5 (COR).]</w:t>
      </w:r>
    </w:p>
    <w:p>
      <w:pPr>
        <w:jc w:val="both"/>
        <w:spacing w:before="100" w:after="0"/>
        <w:ind w:start="720"/>
      </w:pPr>
      <w:r>
        <w:rPr/>
        <w:t>E</w:t>
        <w:t xml:space="preserve">.  </w:t>
      </w:r>
      <w:r>
        <w:rPr/>
      </w:r>
      <w:r>
        <w:t xml:space="preserve">A person with whom the executive employee has been associated as a partner or a fellow shareholder in a professional service corporation pursuant to Title 13, chapter 22‑A during the preceding year.</w:t>
      </w:r>
      <w:r>
        <w:t xml:space="preserve">  </w:t>
      </w:r>
      <w:r xmlns:wp="http://schemas.openxmlformats.org/drawingml/2010/wordprocessingDrawing" xmlns:w15="http://schemas.microsoft.com/office/word/2012/wordml">
        <w:rPr>
          <w:rFonts w:ascii="Arial" w:hAnsi="Arial" w:cs="Arial"/>
          <w:sz w:val="22"/>
          <w:szCs w:val="22"/>
        </w:rPr>
        <w:t xml:space="preserve">[RR 2023, c. 2, Pt. B, §5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§5 (COR).]</w:t>
      </w:r>
    </w:p>
    <w:p>
      <w:pPr>
        <w:jc w:val="both"/>
        <w:spacing w:before="100" w:after="0"/>
        <w:ind w:start="360"/>
        <w:ind w:firstLine="360"/>
      </w:pPr>
      <w:r>
        <w:rPr>
          <w:b/>
        </w:rPr>
        <w:t>2-A</w:t>
        <w:t xml:space="preserve">.  </w:t>
      </w:r>
      <w:r>
        <w:rPr>
          <w:b/>
        </w:rPr>
        <w:t xml:space="preserve">Participation in legislative process.</w:t>
        <w:t xml:space="preserve"> </w:t>
      </w:r>
      <w:r>
        <w:t xml:space="preserve"> </w:t>
      </w:r>
      <w:r>
        <w:t xml:space="preserve">An executive employee commits a civil violation if the employee participates in the legislative process in the employee's official capacity concerning any legislation in which any person described in </w:t>
      </w:r>
      <w:r>
        <w:t>subsection 2, paragraphs A</w:t>
      </w:r>
      <w:r>
        <w:t xml:space="preserve"> to </w:t>
      </w:r>
      <w:r>
        <w:t>E</w:t>
      </w:r>
      <w:r>
        <w:t xml:space="preserve"> has any direct and substantial financial interest unless the employee discloses that interest at the time of the employee's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242, §2 (NEW).]</w:t>
      </w:r>
    </w:p>
    <w:p>
      <w:pPr>
        <w:jc w:val="both"/>
        <w:spacing w:before="100" w:after="100"/>
        <w:ind w:start="360"/>
        <w:ind w:firstLine="360"/>
      </w:pPr>
      <w:r>
        <w:rPr>
          <w:b/>
        </w:rPr>
        <w:t>3</w:t>
        <w:t xml:space="preserve">.  </w:t>
      </w:r>
      <w:r>
        <w:rPr>
          <w:b/>
        </w:rPr>
        <w:t xml:space="preserve">Former executive employee.</w:t>
        <w:t xml:space="preserve"> </w:t>
      </w:r>
      <w:r>
        <w:t xml:space="preserve"> </w:t>
      </w:r>
      <w:r>
        <w:t xml:space="preserve">Former executive employees shall be subject to the provisions in this subsection with respect to proceedings in which the State is a party or has a direct and substantial interest.</w:t>
      </w:r>
    </w:p>
    <w:p>
      <w:pPr>
        <w:jc w:val="both"/>
        <w:spacing w:before="100" w:after="0"/>
        <w:ind w:start="720"/>
      </w:pPr>
      <w:r>
        <w:rPr/>
        <w:t>A</w:t>
        <w:t xml:space="preserve">.  </w:t>
      </w:r>
      <w:r>
        <w:rPr/>
      </w:r>
      <w:r>
        <w:t xml:space="preserve">No former executive employee may knowingly act as an agent or attorney for, or appear personally before, a state or quasi-state agency for anyone other than the State for a one-year period following termination of the employee's employment with the agency or quasi-state agency in connection with a proceeding in which the specific issue was pending before the executive employee's agency and was directly within the responsibilities of the employee during a period terminating at least 12 months prior to the termination of that employee's employment.</w:t>
      </w:r>
      <w:r>
        <w:t xml:space="preserve">  </w:t>
      </w:r>
      <w:r xmlns:wp="http://schemas.openxmlformats.org/drawingml/2010/wordprocessingDrawing" xmlns:w15="http://schemas.microsoft.com/office/word/2012/wordml">
        <w:rPr>
          <w:rFonts w:ascii="Arial" w:hAnsi="Arial" w:cs="Arial"/>
          <w:sz w:val="22"/>
          <w:szCs w:val="22"/>
        </w:rPr>
        <w:t xml:space="preserve">[PL 1987, c. 784, §2 (RPR).]</w:t>
      </w:r>
    </w:p>
    <w:p>
      <w:pPr>
        <w:jc w:val="both"/>
        <w:spacing w:before="100" w:after="0"/>
        <w:ind w:start="720"/>
      </w:pPr>
      <w:r>
        <w:rPr/>
        <w:t>B</w:t>
        <w:t xml:space="preserve">.  </w:t>
      </w:r>
      <w:r>
        <w:rPr/>
      </w:r>
      <w:r>
        <w:t xml:space="preserve">No former executive employee may knowingly act as an agent or attorney for, or appear personally before, a state or quasi-state agency for anyone other than the State at any time following termination of the employee's employment with the agency or quasi-state agency in connection with a proceeding in which the specific issue was pending before the executive employee's agency and was directly within the responsibilities of the executive employee during the 12-month period immediately preceding the termination of the  employee's employment.</w:t>
      </w:r>
      <w:r>
        <w:t xml:space="preserve">  </w:t>
      </w:r>
      <w:r xmlns:wp="http://schemas.openxmlformats.org/drawingml/2010/wordprocessingDrawing" xmlns:w15="http://schemas.microsoft.com/office/word/2012/wordml">
        <w:rPr>
          <w:rFonts w:ascii="Arial" w:hAnsi="Arial" w:cs="Arial"/>
          <w:sz w:val="22"/>
          <w:szCs w:val="22"/>
        </w:rPr>
        <w:t xml:space="preserve">[PL 1987, c. 784,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784, §2 (RPR).]</w:t>
      </w:r>
    </w:p>
    <w:p>
      <w:pPr>
        <w:jc w:val="both"/>
        <w:spacing w:before="100" w:after="0"/>
        <w:ind w:start="360"/>
        <w:ind w:firstLine="360"/>
      </w:pPr>
      <w:r>
        <w:rPr>
          <w:b/>
        </w:rPr>
        <w:t>4</w:t>
        <w:t xml:space="preserve">.  </w:t>
      </w:r>
      <w:r>
        <w:rPr>
          <w:b/>
        </w:rPr>
        <w:t xml:space="preserve">Construction of section.</w:t>
        <w:t xml:space="preserve"> </w:t>
      </w:r>
      <w:r>
        <w:t xml:space="preserve"> </w:t>
      </w:r>
      <w:r>
        <w:t xml:space="preserve">This section may not be construed to prohibit former state employees from doing personal business with the State. This section shall not limit the application of any provisions of </w:t>
      </w:r>
      <w:r>
        <w:t>Title 17‑A, 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§2 (NEW).]</w:t>
      </w:r>
    </w:p>
    <w:p>
      <w:pPr>
        <w:jc w:val="both"/>
        <w:spacing w:before="100" w:after="0"/>
        <w:ind w:start="360"/>
        <w:ind w:firstLine="360"/>
      </w:pPr>
      <w:r>
        <w:rPr>
          <w:b/>
        </w:rPr>
        <w:t>5</w:t>
        <w:t xml:space="preserve">.  </w:t>
      </w:r>
      <w:r>
        <w:rPr>
          <w:b/>
        </w:rPr>
        <w:t xml:space="preserve">Penalty.</w:t>
        <w:t xml:space="preserve"> </w:t>
      </w:r>
      <w:r>
        <w:t xml:space="preserve"> </w:t>
      </w:r>
      <w:r>
        <w:t xml:space="preserve">A violation of this section is a civil violation for which a forfeiture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§2 (NEW).]</w:t>
      </w:r>
    </w:p>
    <w:p>
      <w:pPr>
        <w:jc w:val="both"/>
        <w:spacing w:before="100" w:after="0"/>
        <w:ind w:start="360"/>
        <w:ind w:firstLine="360"/>
      </w:pPr>
      <w:r>
        <w:rPr>
          <w:b/>
        </w:rPr>
        <w:t>6</w:t>
        <w:t xml:space="preserve">.  </w:t>
      </w:r>
      <w:r>
        <w:rPr>
          <w:b/>
        </w:rPr>
        <w:t xml:space="preserve">Application of more stringent statutory provisions.</w:t>
        <w:t xml:space="preserve"> </w:t>
      </w:r>
      <w:r>
        <w:t xml:space="preserve"> </w:t>
      </w:r>
      <w:r>
        <w:t xml:space="preserve">If other statutory conflict of interest provisions pertaining to any state agency, quasi-state agency or state board are more stringent than the provisions in this section, the more stringent provisions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784, §3 (NEW).]</w:t>
      </w:r>
    </w:p>
    <w:p>
      <w:pPr>
        <w:jc w:val="both"/>
        <w:spacing w:before="100" w:after="0"/>
        <w:ind w:start="360"/>
        <w:ind w:firstLine="360"/>
      </w:pPr>
      <w:r>
        <w:rPr>
          <w:b/>
        </w:rPr>
        <w:t>7</w:t>
        <w:t xml:space="preserve">.  </w:t>
      </w:r>
      <w:r>
        <w:rPr>
          <w:b/>
        </w:rPr>
        <w:t xml:space="preserve">Avoidance of appearance of conflict of interest.</w:t>
        <w:t xml:space="preserve"> </w:t>
      </w:r>
      <w:r>
        <w:t xml:space="preserve"> </w:t>
      </w:r>
      <w:r>
        <w:t xml:space="preserve">Every executive employee shall endeavor to avoid the appearance of a conflict of interest by disclosure or by abstention.  For the purposes of this subsection and </w:t>
      </w:r>
      <w:r>
        <w:t>subsection 8</w:t>
      </w:r>
      <w:r>
        <w:t xml:space="preserve">, "conflict of interest" includes receiving remuneration, other than reimbursement for reasonable travel expenses, for performing functions that a reasonable person would expect to perform as part  of that person's official responsibility as an executive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§1 (AMD).]</w:t>
      </w:r>
    </w:p>
    <w:p>
      <w:pPr>
        <w:jc w:val="both"/>
        <w:spacing w:before="100" w:after="0"/>
        <w:ind w:start="360"/>
        <w:ind w:firstLine="360"/>
      </w:pPr>
      <w:r>
        <w:rPr>
          <w:b/>
        </w:rPr>
        <w:t>8</w:t>
        <w:t xml:space="preserve">.  </w:t>
      </w:r>
      <w:r>
        <w:rPr>
          <w:b/>
        </w:rPr>
        <w:t xml:space="preserve">Disclosure of conflict of interest.</w:t>
        <w:t xml:space="preserve"> </w:t>
      </w:r>
      <w:r>
        <w:t xml:space="preserve"> </w:t>
      </w:r>
      <w:r>
        <w:t xml:space="preserve">An executive employee shall disclose immediately to that employee's direct supervisor any conflict of interest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§2 (NEW). PL 1985, c. 779, §7 (AMD). PL 1987, c. 735, §4 (AMD). PL 1987, c. 784, §§1-3 (AMD). PL 1989, c. 443, §5 (AMD). PL 1999, c. 242, §§1-3 (AMD). RR 2001, c. 2, §C1 (COR). RR 2001, c. 2, §C7 (AFF). PL 2001, c. 203, §1 (AMD). PL 2003, c. 20, §OO2 (AMD). PL 2003, c. 20, §OO4 (AFF). PL 2017, c. 179, §1 (AMD). PL 2021, c. 332, §1 (AMD). RR 2023, c. 2, Pt. B, §§4, 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 Disqualification of executive employees from participation in certain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 Disqualification of executive employees from participation in certain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 DISQUALIFICATION OF EXECUTIVE EMPLOYEES FROM PARTICIPATION IN CERTAIN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