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1826-B</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360"/>
        <w:ind w:firstLine="360"/>
      </w:pPr>
      <w:r>
        <w:rPr>
          <w:b/>
        </w:rPr>
        <w:t>1</w:t>
        <w:t xml:space="preserve">.  </w:t>
      </w:r>
      <w:r>
        <w:rPr>
          <w:b/>
        </w:rPr>
        <w:t xml:space="preserve">Persons with disabilities.</w:t>
        <w:t xml:space="preserve"> </w:t>
      </w:r>
      <w:r>
        <w:t xml:space="preserve"> </w:t>
      </w:r>
      <w:r>
        <w:t xml:space="preserve">"Persons with disabilities" means individuals who have physical or mental impairments that substantially limit one or more major life activities, have a record of those impairments or are perceived to have those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515, §2 (RPR).]</w:t>
      </w:r>
    </w:p>
    <w:p>
      <w:pPr>
        <w:jc w:val="both"/>
        <w:spacing w:before="100" w:after="100"/>
        <w:ind w:start="360"/>
        <w:ind w:firstLine="360"/>
      </w:pPr>
      <w:r>
        <w:rPr>
          <w:b/>
        </w:rPr>
        <w:t>2</w:t>
        <w:t xml:space="preserve">.  </w:t>
      </w:r>
      <w:r>
        <w:rPr>
          <w:b/>
        </w:rPr>
        <w:t xml:space="preserve">Work center.</w:t>
        <w:t xml:space="preserve"> </w:t>
      </w:r>
      <w:r>
        <w:t xml:space="preserve"> </w:t>
      </w:r>
      <w:r>
        <w:t xml:space="preserve">"Work center" means a program that provides vocational rehabilitation services to individuals with disabilities to enable those individuals to maximize their opportunities for employment, including career advancement. For the purposes of </w:t>
      </w:r>
      <w:r>
        <w:t>sections 1826‑A</w:t>
      </w:r>
      <w:r>
        <w:t xml:space="preserve"> and </w:t>
      </w:r>
      <w:r>
        <w:t>1826‑C</w:t>
      </w:r>
      <w:r>
        <w:t xml:space="preserve">, a work center must meet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543, §1 (RP).]</w:t>
      </w:r>
    </w:p>
    <w:p>
      <w:pPr>
        <w:jc w:val="both"/>
        <w:spacing w:before="100" w:after="0"/>
        <w:ind w:start="720"/>
      </w:pPr>
      <w:r>
        <w:rPr/>
        <w:t>B</w:t>
        <w:t xml:space="preserve">.  </w:t>
      </w:r>
      <w:r>
        <w:rPr/>
      </w:r>
      <w:r>
        <w:t xml:space="preserve">Has complied with occupational health and safety standards required by the laws of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Employs during the fiscal year in commodity production or service provision persons with disabilities at a quota of not less than 66% of the total hours of direct labor on all production, whether or not government related; and</w:t>
      </w:r>
      <w:r>
        <w:t xml:space="preserve">  </w:t>
      </w:r>
      <w:r xmlns:wp="http://schemas.openxmlformats.org/drawingml/2010/wordprocessingDrawing" xmlns:w15="http://schemas.microsoft.com/office/word/2012/wordml">
        <w:rPr>
          <w:rFonts w:ascii="Arial" w:hAnsi="Arial" w:cs="Arial"/>
          <w:sz w:val="22"/>
          <w:szCs w:val="22"/>
        </w:rPr>
        <w:t xml:space="preserve">[PL 2003, c. 515, §3 (AMD).]</w:t>
      </w:r>
    </w:p>
    <w:p>
      <w:pPr>
        <w:jc w:val="both"/>
        <w:spacing w:before="100" w:after="0"/>
        <w:ind w:start="720"/>
      </w:pPr>
      <w:r>
        <w:rPr/>
        <w:t>D</w:t>
        <w:t xml:space="preserve">.  </w:t>
      </w:r>
      <w:r>
        <w:rPr/>
      </w:r>
      <w:r>
        <w:t xml:space="preserve">Has, is part of or demonstrates a formal relationship for support with an ongoing placement program that includes at least preadmission evaluation and annual review to determine each worker's capability for normal competitive employment and maintenance of liaison with the appropriate community services for the placement in the employment of any of its workers who may qualify for that placement.</w:t>
      </w:r>
      <w:r>
        <w:t xml:space="preserve">  </w:t>
      </w:r>
      <w:r xmlns:wp="http://schemas.openxmlformats.org/drawingml/2010/wordprocessingDrawing" xmlns:w15="http://schemas.microsoft.com/office/word/2012/wordml">
        <w:rPr>
          <w:rFonts w:ascii="Arial" w:hAnsi="Arial" w:cs="Arial"/>
          <w:sz w:val="22"/>
          <w:szCs w:val="22"/>
        </w:rPr>
        <w:t xml:space="preserve">[PL 2003, c. 515,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 (COR).]</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1999, c. 543, §1 (AMD). PL 2003, c. 515, §§2-4 (AMD). PL 2007, c. 395, §2 (AMD). RR 2015, c.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§1826-B.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