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322, §3 (NEW). PL 1985, c. 785, §A77 (RP). PL 1985, c. 785, §B32 (AMD). PL 1987, c. 402, §§A44,A45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§1852.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§1852.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§1852.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